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551" w:rsidRDefault="00596C03">
      <w:r>
        <w:rPr>
          <w:noProof/>
          <w:lang w:eastAsia="it-IT"/>
        </w:rPr>
        <w:drawing>
          <wp:inline distT="0" distB="0" distL="0" distR="0">
            <wp:extent cx="6144969" cy="7368363"/>
            <wp:effectExtent l="19050" t="0" r="27231" b="3987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6C3551" w:rsidSect="006C35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596C03"/>
    <w:rsid w:val="001104A8"/>
    <w:rsid w:val="001D7BA2"/>
    <w:rsid w:val="003F421F"/>
    <w:rsid w:val="00596C03"/>
    <w:rsid w:val="006C3551"/>
    <w:rsid w:val="00C0571C"/>
    <w:rsid w:val="00D06C0B"/>
    <w:rsid w:val="00DD270C"/>
    <w:rsid w:val="00F12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35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6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6C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 sz="2000"/>
            </a:pPr>
            <a:r>
              <a:rPr lang="en-US" sz="2000"/>
              <a:t>Risultati dei questionari dei genitori in merito alla scelta delle attività progettuali</a:t>
            </a:r>
          </a:p>
          <a:p>
            <a:pPr>
              <a:defRPr sz="2000"/>
            </a:pPr>
            <a:r>
              <a:rPr lang="en-US" sz="2000"/>
              <a:t>a.s.2017/18</a:t>
            </a:r>
          </a:p>
        </c:rich>
      </c:tx>
      <c:layout>
        <c:manualLayout>
          <c:xMode val="edge"/>
          <c:yMode val="edge"/>
          <c:x val="0.1010328937379505"/>
          <c:y val="8.1008495374074424E-2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Foglio1!$A$2:$A$6</c:f>
              <c:strCache>
                <c:ptCount val="5"/>
                <c:pt idx="0">
                  <c:v>Innalzamento delle competenze di base</c:v>
                </c:pt>
                <c:pt idx="1">
                  <c:v>Didattica orientativa</c:v>
                </c:pt>
                <c:pt idx="2">
                  <c:v>Inclusione</c:v>
                </c:pt>
                <c:pt idx="3">
                  <c:v>Percorsi di legalità</c:v>
                </c:pt>
                <c:pt idx="4">
                  <c:v>Attività teorico-pratiche </c:v>
                </c:pt>
              </c:strCache>
            </c:strRef>
          </c:cat>
          <c:val>
            <c:numRef>
              <c:f>Foglio1!$B$2:$B$6</c:f>
              <c:numCache>
                <c:formatCode>0%</c:formatCode>
                <c:ptCount val="5"/>
                <c:pt idx="0">
                  <c:v>0.3000000000000001</c:v>
                </c:pt>
                <c:pt idx="1">
                  <c:v>8.0000000000000029E-2</c:v>
                </c:pt>
                <c:pt idx="2">
                  <c:v>0.25</c:v>
                </c:pt>
                <c:pt idx="3">
                  <c:v>0.17</c:v>
                </c:pt>
                <c:pt idx="4">
                  <c:v>0.2</c:v>
                </c:pt>
              </c:numCache>
            </c:numRef>
          </c:val>
        </c:ser>
        <c:dLbls>
          <c:showPercent val="1"/>
        </c:dLbls>
      </c:pie3DChart>
    </c:plotArea>
    <c:legend>
      <c:legendPos val="r"/>
      <c:txPr>
        <a:bodyPr/>
        <a:lstStyle/>
        <a:p>
          <a:pPr>
            <a:defRPr sz="1400"/>
          </a:pPr>
          <a:endParaRPr lang="it-IT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odulo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2</cp:revision>
  <dcterms:created xsi:type="dcterms:W3CDTF">2018-01-15T20:50:00Z</dcterms:created>
  <dcterms:modified xsi:type="dcterms:W3CDTF">2018-01-15T20:50:00Z</dcterms:modified>
</cp:coreProperties>
</file>