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DE" w:rsidRDefault="007A6313">
      <w:r>
        <w:rPr>
          <w:noProof/>
          <w:lang w:eastAsia="it-IT"/>
        </w:rPr>
        <w:drawing>
          <wp:inline distT="0" distB="0" distL="0" distR="0">
            <wp:extent cx="5976233" cy="9032682"/>
            <wp:effectExtent l="19050" t="0" r="24517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D38DE" w:rsidSect="002D38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A6313"/>
    <w:rsid w:val="000D2292"/>
    <w:rsid w:val="002D38DE"/>
    <w:rsid w:val="003D500B"/>
    <w:rsid w:val="004226BE"/>
    <w:rsid w:val="004662D9"/>
    <w:rsid w:val="005559F3"/>
    <w:rsid w:val="0059535C"/>
    <w:rsid w:val="005B2020"/>
    <w:rsid w:val="006235C1"/>
    <w:rsid w:val="00625B65"/>
    <w:rsid w:val="00791EF5"/>
    <w:rsid w:val="00792204"/>
    <w:rsid w:val="007A4EE8"/>
    <w:rsid w:val="007A6313"/>
    <w:rsid w:val="009B62D9"/>
    <w:rsid w:val="00A64DA7"/>
    <w:rsid w:val="00A90039"/>
    <w:rsid w:val="00B92AAE"/>
    <w:rsid w:val="00D1073E"/>
    <w:rsid w:val="00FC6708"/>
    <w:rsid w:val="00FE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8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 algn="l">
              <a:defRPr/>
            </a:pPr>
            <a:r>
              <a:rPr lang="it-IT" sz="1600" b="0" i="0"/>
              <a:t>Monitoraggio </a:t>
            </a:r>
            <a:r>
              <a:rPr lang="it-IT" sz="1600" b="0"/>
              <a:t>delle Competenze Sociali e Civiche  </a:t>
            </a:r>
          </a:p>
          <a:p>
            <a:pPr algn="l">
              <a:defRPr/>
            </a:pPr>
            <a:r>
              <a:rPr lang="it-IT" sz="1600" b="0"/>
              <a:t>                               Classi Seconde</a:t>
            </a:r>
          </a:p>
          <a:p>
            <a:pPr algn="l">
              <a:defRPr/>
            </a:pPr>
            <a:r>
              <a:rPr lang="it-IT" sz="1600" b="0"/>
              <a:t>               1° e 2° quadrimestre a confronto              </a:t>
            </a:r>
          </a:p>
          <a:p>
            <a:pPr algn="l">
              <a:defRPr/>
            </a:pPr>
            <a:r>
              <a:rPr lang="it-IT" sz="1600" b="0"/>
              <a:t>                               A.S.2017-18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1°Quadrimestre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41</c:v>
                </c:pt>
                <c:pt idx="1">
                  <c:v>101</c:v>
                </c:pt>
                <c:pt idx="2">
                  <c:v>106</c:v>
                </c:pt>
                <c:pt idx="3">
                  <c:v>13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30</c:v>
                </c:pt>
                <c:pt idx="1">
                  <c:v>67</c:v>
                </c:pt>
                <c:pt idx="2">
                  <c:v>135</c:v>
                </c:pt>
                <c:pt idx="3">
                  <c:v>29</c:v>
                </c:pt>
              </c:numCache>
            </c:numRef>
          </c:val>
        </c:ser>
        <c:axId val="100981760"/>
        <c:axId val="102769408"/>
      </c:barChart>
      <c:catAx>
        <c:axId val="100981760"/>
        <c:scaling>
          <c:orientation val="minMax"/>
        </c:scaling>
        <c:axPos val="b"/>
        <c:tickLblPos val="nextTo"/>
        <c:crossAx val="102769408"/>
        <c:crosses val="autoZero"/>
        <c:auto val="1"/>
        <c:lblAlgn val="ctr"/>
        <c:lblOffset val="100"/>
      </c:catAx>
      <c:valAx>
        <c:axId val="102769408"/>
        <c:scaling>
          <c:orientation val="minMax"/>
        </c:scaling>
        <c:axPos val="l"/>
        <c:majorGridlines/>
        <c:numFmt formatCode="General" sourceLinked="1"/>
        <c:tickLblPos val="nextTo"/>
        <c:crossAx val="100981760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18</cp:revision>
  <dcterms:created xsi:type="dcterms:W3CDTF">2018-06-10T14:34:00Z</dcterms:created>
  <dcterms:modified xsi:type="dcterms:W3CDTF">2018-06-13T04:38:00Z</dcterms:modified>
</cp:coreProperties>
</file>