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6462712" cy="109156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25" cy="109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519C" w:rsidRDefault="004F519C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E13371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-56.15pt;margin-top:4.1pt;width:606.05pt;height:88.0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">
            <v:textbox>
              <w:txbxContent>
                <w:p w:rsidR="004F519C" w:rsidRPr="000C6FD3" w:rsidRDefault="004F519C" w:rsidP="004F519C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</w:pPr>
                  <w:r w:rsidRPr="000C6F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it-IT"/>
                    </w:rPr>
                    <w:t>Fondi Strutturali Europei- Programma Operativo Nazionale “Per la scuola, competenze e ambienti per l’apprendimento” 2014-2020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Avviso pubblico AOODGEFID Prot. 3340 del 23-03-2017 “Potenziamento delle competenze di cittadinanza globale”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Asse I – Istruzione – Fondo Sociale Europeo (FSE). Obiettivo Specifico 10.2 Miglioramento delle competenze chiave degli allievi  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Azione 10.2.5 Azioni volte allo sviluppo delle competenze trasversali </w:t>
                  </w:r>
                </w:p>
                <w:p w:rsidR="004F519C" w:rsidRPr="000C6FD3" w:rsidRDefault="004F519C" w:rsidP="004F519C">
                  <w:pPr>
                    <w:jc w:val="center"/>
                    <w:rPr>
                      <w:b/>
                    </w:rPr>
                  </w:pPr>
                  <w:r>
                    <w:t xml:space="preserve"> </w:t>
                  </w:r>
                  <w:r w:rsidRPr="000C6FD3">
                    <w:rPr>
                      <w:b/>
                    </w:rPr>
                    <w:t>PROGETTO “Le sfide possibili della cittadinanza glocale”</w:t>
                  </w:r>
                </w:p>
                <w:p w:rsidR="004F519C" w:rsidRDefault="004F519C" w:rsidP="004F519C">
                  <w:pPr>
                    <w:jc w:val="center"/>
                  </w:pPr>
                  <w:r>
                    <w:t xml:space="preserve"> Codice 10.2.5A-FSEPON-CA-2018-482</w:t>
                  </w:r>
                </w:p>
                <w:p w:rsidR="004F519C" w:rsidRDefault="004F519C" w:rsidP="004F519C">
                  <w:pPr>
                    <w:jc w:val="center"/>
                  </w:pPr>
                  <w:bookmarkStart w:id="0" w:name="_GoBack"/>
                  <w:bookmarkEnd w:id="0"/>
                  <w:r>
                    <w:t xml:space="preserve"> CUP C27I17000300007</w:t>
                  </w:r>
                </w:p>
              </w:txbxContent>
            </v:textbox>
            <w10:wrap type="square" anchorx="margin"/>
          </v:shape>
        </w:pict>
      </w:r>
    </w:p>
    <w:p w:rsidR="004F519C" w:rsidRDefault="004F519C" w:rsidP="004F519C">
      <w:pPr>
        <w:ind w:right="180" w:firstLine="708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Pr="004F519C" w:rsidRDefault="004F519C" w:rsidP="004F519C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 xml:space="preserve">MONITORAGGIO </w:t>
      </w:r>
      <w:r w:rsidR="0007035B">
        <w:rPr>
          <w:rFonts w:ascii="Times New Roman" w:hAnsi="Times New Roman" w:cs="Times New Roman"/>
          <w:b/>
          <w:color w:val="000000"/>
          <w:sz w:val="24"/>
          <w:lang w:val="it-IT"/>
        </w:rPr>
        <w:t>INDICATORI TRASVERSALI</w:t>
      </w:r>
      <w:r>
        <w:rPr>
          <w:rFonts w:ascii="Times New Roman" w:hAnsi="Times New Roman" w:cs="Times New Roman"/>
          <w:b/>
          <w:color w:val="000000"/>
          <w:sz w:val="24"/>
          <w:lang w:val="it-IT"/>
        </w:rPr>
        <w:t xml:space="preserve"> </w:t>
      </w:r>
    </w:p>
    <w:p w:rsidR="004F519C" w:rsidRDefault="004F519C" w:rsidP="004F519C">
      <w:pPr>
        <w:ind w:right="180" w:firstLine="708"/>
        <w:rPr>
          <w:rFonts w:ascii="Times New Roman" w:hAnsi="Times New Roman" w:cs="Times New Roman"/>
          <w:b/>
          <w:color w:val="000000"/>
          <w:lang w:val="it-IT"/>
        </w:rPr>
      </w:pPr>
    </w:p>
    <w:p w:rsidR="004F519C" w:rsidRDefault="004F519C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5486400" cy="3200400"/>
            <wp:effectExtent l="19050" t="0" r="19050" b="0"/>
            <wp:docPr id="3" name="Gra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B45375" w:rsidRDefault="00B45375" w:rsidP="00460FC2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423AD3" w:rsidRDefault="00423AD3">
      <w:pPr>
        <w:spacing w:after="160" w:line="259" w:lineRule="auto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br w:type="page"/>
      </w:r>
    </w:p>
    <w:p w:rsidR="003E78AD" w:rsidRDefault="003E78AD" w:rsidP="00423AD3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3E78AD" w:rsidRDefault="003E78AD" w:rsidP="00423AD3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423AD3" w:rsidRDefault="00423AD3" w:rsidP="00423AD3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>COMPLESSIVO</w:t>
      </w:r>
    </w:p>
    <w:p w:rsidR="00423AD3" w:rsidRDefault="00423AD3" w:rsidP="00423AD3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</w:p>
    <w:p w:rsidR="00423AD3" w:rsidRDefault="00423AD3" w:rsidP="00423AD3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sz w:val="24"/>
          <w:lang w:val="it-IT" w:eastAsia="it-IT"/>
        </w:rPr>
        <w:drawing>
          <wp:inline distT="0" distB="0" distL="0" distR="0">
            <wp:extent cx="5486400" cy="3200400"/>
            <wp:effectExtent l="19050" t="0" r="19050" b="0"/>
            <wp:docPr id="5" name="Gra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23AD3" w:rsidRPr="004F519C" w:rsidRDefault="00423AD3" w:rsidP="00423AD3">
      <w:pPr>
        <w:ind w:right="-1"/>
        <w:jc w:val="center"/>
        <w:rPr>
          <w:rFonts w:ascii="Times New Roman" w:hAnsi="Times New Roman" w:cs="Times New Roman"/>
          <w:b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lang w:val="it-IT"/>
        </w:rPr>
        <w:t xml:space="preserve"> </w:t>
      </w:r>
    </w:p>
    <w:p w:rsidR="00FC2BD9" w:rsidRPr="003A6118" w:rsidRDefault="00FC2BD9" w:rsidP="00FF03CB">
      <w:pPr>
        <w:rPr>
          <w:rFonts w:ascii="Times New Roman" w:hAnsi="Times New Roman" w:cs="Times New Roman"/>
        </w:rPr>
      </w:pPr>
    </w:p>
    <w:sectPr w:rsidR="00FC2BD9" w:rsidRPr="003A6118" w:rsidSect="004F519C">
      <w:footerReference w:type="default" r:id="rId11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F53" w:rsidRDefault="00717F53" w:rsidP="003C102E">
      <w:r>
        <w:separator/>
      </w:r>
    </w:p>
  </w:endnote>
  <w:endnote w:type="continuationSeparator" w:id="0">
    <w:p w:rsidR="00717F53" w:rsidRDefault="00717F53" w:rsidP="003C1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7128061"/>
      <w:docPartObj>
        <w:docPartGallery w:val="Page Numbers (Bottom of Page)"/>
        <w:docPartUnique/>
      </w:docPartObj>
    </w:sdtPr>
    <w:sdtContent>
      <w:p w:rsidR="003C102E" w:rsidRDefault="00E13371">
        <w:pPr>
          <w:pStyle w:val="Pidipagina"/>
          <w:jc w:val="center"/>
        </w:pPr>
        <w:r>
          <w:rPr>
            <w:noProof/>
          </w:rPr>
          <w:fldChar w:fldCharType="begin"/>
        </w:r>
        <w:r w:rsidR="00AE164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077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2E" w:rsidRDefault="003C10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F53" w:rsidRDefault="00717F53" w:rsidP="003C102E">
      <w:r>
        <w:separator/>
      </w:r>
    </w:p>
  </w:footnote>
  <w:footnote w:type="continuationSeparator" w:id="0">
    <w:p w:rsidR="00717F53" w:rsidRDefault="00717F53" w:rsidP="003C10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57FAB"/>
    <w:multiLevelType w:val="hybridMultilevel"/>
    <w:tmpl w:val="42F65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96745"/>
    <w:multiLevelType w:val="hybridMultilevel"/>
    <w:tmpl w:val="41C20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A36A0"/>
    <w:multiLevelType w:val="hybridMultilevel"/>
    <w:tmpl w:val="C638CC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30C83"/>
    <w:multiLevelType w:val="hybridMultilevel"/>
    <w:tmpl w:val="467ED6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87AAB"/>
    <w:multiLevelType w:val="hybridMultilevel"/>
    <w:tmpl w:val="A9F213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E5617"/>
    <w:multiLevelType w:val="hybridMultilevel"/>
    <w:tmpl w:val="DAD6D9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E4D0D"/>
    <w:multiLevelType w:val="hybridMultilevel"/>
    <w:tmpl w:val="494673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43CB4"/>
    <w:multiLevelType w:val="hybridMultilevel"/>
    <w:tmpl w:val="17883A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3356E"/>
    <w:multiLevelType w:val="hybridMultilevel"/>
    <w:tmpl w:val="D8D4F9A0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CF48F2"/>
    <w:multiLevelType w:val="hybridMultilevel"/>
    <w:tmpl w:val="84B0B3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00D5E"/>
    <w:multiLevelType w:val="hybridMultilevel"/>
    <w:tmpl w:val="0388F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C43A4"/>
    <w:multiLevelType w:val="hybridMultilevel"/>
    <w:tmpl w:val="76A869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857E0C"/>
    <w:multiLevelType w:val="hybridMultilevel"/>
    <w:tmpl w:val="C2304832"/>
    <w:lvl w:ilvl="0" w:tplc="04100003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13">
    <w:nsid w:val="738A3D3B"/>
    <w:multiLevelType w:val="hybridMultilevel"/>
    <w:tmpl w:val="6FF8EE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A3D44"/>
    <w:multiLevelType w:val="hybridMultilevel"/>
    <w:tmpl w:val="199613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0"/>
  </w:num>
  <w:num w:numId="9">
    <w:abstractNumId w:val="14"/>
  </w:num>
  <w:num w:numId="10">
    <w:abstractNumId w:val="13"/>
  </w:num>
  <w:num w:numId="11">
    <w:abstractNumId w:val="3"/>
  </w:num>
  <w:num w:numId="12">
    <w:abstractNumId w:val="9"/>
  </w:num>
  <w:num w:numId="13">
    <w:abstractNumId w:val="7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564"/>
    <w:rsid w:val="00001181"/>
    <w:rsid w:val="00062A8F"/>
    <w:rsid w:val="0007035B"/>
    <w:rsid w:val="001C5564"/>
    <w:rsid w:val="001D0E5E"/>
    <w:rsid w:val="001D4957"/>
    <w:rsid w:val="00204242"/>
    <w:rsid w:val="002765D1"/>
    <w:rsid w:val="003A6118"/>
    <w:rsid w:val="003C102E"/>
    <w:rsid w:val="003D5EE0"/>
    <w:rsid w:val="003E78AD"/>
    <w:rsid w:val="00423AD3"/>
    <w:rsid w:val="0045408F"/>
    <w:rsid w:val="00460FC2"/>
    <w:rsid w:val="004730F7"/>
    <w:rsid w:val="004B64D3"/>
    <w:rsid w:val="004F519C"/>
    <w:rsid w:val="005F03CB"/>
    <w:rsid w:val="00657D20"/>
    <w:rsid w:val="006B583D"/>
    <w:rsid w:val="006C13B2"/>
    <w:rsid w:val="006E526D"/>
    <w:rsid w:val="00705BB3"/>
    <w:rsid w:val="00717F53"/>
    <w:rsid w:val="007239AF"/>
    <w:rsid w:val="00800115"/>
    <w:rsid w:val="00974536"/>
    <w:rsid w:val="009D09F2"/>
    <w:rsid w:val="00A07709"/>
    <w:rsid w:val="00AE164F"/>
    <w:rsid w:val="00B45375"/>
    <w:rsid w:val="00B775AD"/>
    <w:rsid w:val="00BA0253"/>
    <w:rsid w:val="00C178F7"/>
    <w:rsid w:val="00C4350F"/>
    <w:rsid w:val="00D76D2A"/>
    <w:rsid w:val="00DE07FC"/>
    <w:rsid w:val="00DE1CF0"/>
    <w:rsid w:val="00E13371"/>
    <w:rsid w:val="00EC20BA"/>
    <w:rsid w:val="00F03FA4"/>
    <w:rsid w:val="00FC2BD9"/>
    <w:rsid w:val="00FF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5564"/>
    <w:pPr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5564"/>
    <w:pPr>
      <w:ind w:left="720"/>
      <w:contextualSpacing/>
    </w:pPr>
  </w:style>
  <w:style w:type="paragraph" w:styleId="Nessunaspaziatura">
    <w:name w:val="No Spacing"/>
    <w:uiPriority w:val="1"/>
    <w:qFormat/>
    <w:rsid w:val="001C5564"/>
    <w:pPr>
      <w:spacing w:after="0" w:line="240" w:lineRule="auto"/>
    </w:pPr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02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0253"/>
    <w:rPr>
      <w:rFonts w:ascii="Tahoma" w:hAnsi="Tahoma" w:cs="Tahoma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C10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C102E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3C10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02E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style val="10"/>
  <c:chart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Migranti</c:v>
                </c:pt>
              </c:strCache>
            </c:strRef>
          </c:tx>
          <c:cat>
            <c:strRef>
              <c:f>Foglio1!$A$2:$A$6</c:f>
              <c:strCache>
                <c:ptCount val="5"/>
                <c:pt idx="0">
                  <c:v>Alimentazione</c:v>
                </c:pt>
                <c:pt idx="1">
                  <c:v>Orto</c:v>
                </c:pt>
                <c:pt idx="2">
                  <c:v>CCR</c:v>
                </c:pt>
                <c:pt idx="3">
                  <c:v>Design green</c:v>
                </c:pt>
                <c:pt idx="4">
                  <c:v>Agoné</c:v>
                </c:pt>
              </c:strCache>
            </c:strRef>
          </c:cat>
          <c:val>
            <c:numRef>
              <c:f>Foglio1!$B$2:$B$6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Stranieri</c:v>
                </c:pt>
              </c:strCache>
            </c:strRef>
          </c:tx>
          <c:cat>
            <c:strRef>
              <c:f>Foglio1!$A$2:$A$6</c:f>
              <c:strCache>
                <c:ptCount val="5"/>
                <c:pt idx="0">
                  <c:v>Alimentazione</c:v>
                </c:pt>
                <c:pt idx="1">
                  <c:v>Orto</c:v>
                </c:pt>
                <c:pt idx="2">
                  <c:v>CCR</c:v>
                </c:pt>
                <c:pt idx="3">
                  <c:v>Design green</c:v>
                </c:pt>
                <c:pt idx="4">
                  <c:v>Agoné</c:v>
                </c:pt>
              </c:strCache>
            </c:strRef>
          </c:cat>
          <c:val>
            <c:numRef>
              <c:f>Foglio1!$C$2:$C$6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Minoranze</c:v>
                </c:pt>
              </c:strCache>
            </c:strRef>
          </c:tx>
          <c:cat>
            <c:strRef>
              <c:f>Foglio1!$A$2:$A$6</c:f>
              <c:strCache>
                <c:ptCount val="5"/>
                <c:pt idx="0">
                  <c:v>Alimentazione</c:v>
                </c:pt>
                <c:pt idx="1">
                  <c:v>Orto</c:v>
                </c:pt>
                <c:pt idx="2">
                  <c:v>CCR</c:v>
                </c:pt>
                <c:pt idx="3">
                  <c:v>Design green</c:v>
                </c:pt>
                <c:pt idx="4">
                  <c:v>Agoné</c:v>
                </c:pt>
              </c:strCache>
            </c:strRef>
          </c:cat>
          <c:val>
            <c:numRef>
              <c:f>Foglio1!$D$2:$D$6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Lg 104</c:v>
                </c:pt>
              </c:strCache>
            </c:strRef>
          </c:tx>
          <c:cat>
            <c:strRef>
              <c:f>Foglio1!$A$2:$A$6</c:f>
              <c:strCache>
                <c:ptCount val="5"/>
                <c:pt idx="0">
                  <c:v>Alimentazione</c:v>
                </c:pt>
                <c:pt idx="1">
                  <c:v>Orto</c:v>
                </c:pt>
                <c:pt idx="2">
                  <c:v>CCR</c:v>
                </c:pt>
                <c:pt idx="3">
                  <c:v>Design green</c:v>
                </c:pt>
                <c:pt idx="4">
                  <c:v>Agoné</c:v>
                </c:pt>
              </c:strCache>
            </c:strRef>
          </c:cat>
          <c:val>
            <c:numRef>
              <c:f>Foglio1!$E$2:$E$6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DSA</c:v>
                </c:pt>
              </c:strCache>
            </c:strRef>
          </c:tx>
          <c:cat>
            <c:strRef>
              <c:f>Foglio1!$A$2:$A$6</c:f>
              <c:strCache>
                <c:ptCount val="5"/>
                <c:pt idx="0">
                  <c:v>Alimentazione</c:v>
                </c:pt>
                <c:pt idx="1">
                  <c:v>Orto</c:v>
                </c:pt>
                <c:pt idx="2">
                  <c:v>CCR</c:v>
                </c:pt>
                <c:pt idx="3">
                  <c:v>Design green</c:v>
                </c:pt>
                <c:pt idx="4">
                  <c:v>Agoné</c:v>
                </c:pt>
              </c:strCache>
            </c:strRef>
          </c:cat>
          <c:val>
            <c:numRef>
              <c:f>Foglio1!$F$2:$F$6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Altri BES</c:v>
                </c:pt>
              </c:strCache>
            </c:strRef>
          </c:tx>
          <c:cat>
            <c:strRef>
              <c:f>Foglio1!$A$2:$A$6</c:f>
              <c:strCache>
                <c:ptCount val="5"/>
                <c:pt idx="0">
                  <c:v>Alimentazione</c:v>
                </c:pt>
                <c:pt idx="1">
                  <c:v>Orto</c:v>
                </c:pt>
                <c:pt idx="2">
                  <c:v>CCR</c:v>
                </c:pt>
                <c:pt idx="3">
                  <c:v>Design green</c:v>
                </c:pt>
                <c:pt idx="4">
                  <c:v>Agoné</c:v>
                </c:pt>
              </c:strCache>
            </c:strRef>
          </c:cat>
          <c:val>
            <c:numRef>
              <c:f>Foglio1!$G$2:$G$6</c:f>
              <c:numCache>
                <c:formatCode>General</c:formatCode>
                <c:ptCount val="5"/>
                <c:pt idx="0">
                  <c:v>10</c:v>
                </c:pt>
                <c:pt idx="1">
                  <c:v>4</c:v>
                </c:pt>
                <c:pt idx="2">
                  <c:v>9</c:v>
                </c:pt>
                <c:pt idx="3">
                  <c:v>0</c:v>
                </c:pt>
                <c:pt idx="4">
                  <c:v>1</c:v>
                </c:pt>
              </c:numCache>
            </c:numRef>
          </c:val>
        </c:ser>
        <c:axId val="72729728"/>
        <c:axId val="104034304"/>
      </c:barChart>
      <c:catAx>
        <c:axId val="72729728"/>
        <c:scaling>
          <c:orientation val="minMax"/>
        </c:scaling>
        <c:axPos val="b"/>
        <c:tickLblPos val="nextTo"/>
        <c:crossAx val="104034304"/>
        <c:crosses val="autoZero"/>
        <c:auto val="1"/>
        <c:lblAlgn val="ctr"/>
        <c:lblOffset val="100"/>
      </c:catAx>
      <c:valAx>
        <c:axId val="104034304"/>
        <c:scaling>
          <c:orientation val="minMax"/>
        </c:scaling>
        <c:axPos val="l"/>
        <c:majorGridlines/>
        <c:numFmt formatCode="General" sourceLinked="1"/>
        <c:tickLblPos val="nextTo"/>
        <c:crossAx val="727297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style val="10"/>
  <c:chart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</c:v>
                </c:pt>
              </c:strCache>
            </c:strRef>
          </c:tx>
          <c:cat>
            <c:strRef>
              <c:f>Foglio1!$A$2:$A$7</c:f>
              <c:strCache>
                <c:ptCount val="6"/>
                <c:pt idx="0">
                  <c:v>Migranti</c:v>
                </c:pt>
                <c:pt idx="1">
                  <c:v>Stranieri</c:v>
                </c:pt>
                <c:pt idx="2">
                  <c:v>Minoranze</c:v>
                </c:pt>
                <c:pt idx="3">
                  <c:v>Lg 104</c:v>
                </c:pt>
                <c:pt idx="4">
                  <c:v>DSA</c:v>
                </c:pt>
                <c:pt idx="5">
                  <c:v>Altri Bes</c:v>
                </c:pt>
              </c:strCache>
            </c:strRef>
          </c:cat>
          <c:val>
            <c:numRef>
              <c:f>Foglio1!$B$2:$B$7</c:f>
              <c:numCache>
                <c:formatCode>General</c:formatCode>
                <c:ptCount val="6"/>
                <c:pt idx="0">
                  <c:v>2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  <c:pt idx="5">
                  <c:v>9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F</c:v>
                </c:pt>
              </c:strCache>
            </c:strRef>
          </c:tx>
          <c:cat>
            <c:strRef>
              <c:f>Foglio1!$A$2:$A$7</c:f>
              <c:strCache>
                <c:ptCount val="6"/>
                <c:pt idx="0">
                  <c:v>Migranti</c:v>
                </c:pt>
                <c:pt idx="1">
                  <c:v>Stranieri</c:v>
                </c:pt>
                <c:pt idx="2">
                  <c:v>Minoranze</c:v>
                </c:pt>
                <c:pt idx="3">
                  <c:v>Lg 104</c:v>
                </c:pt>
                <c:pt idx="4">
                  <c:v>DSA</c:v>
                </c:pt>
                <c:pt idx="5">
                  <c:v>Altri Bes</c:v>
                </c:pt>
              </c:strCache>
            </c:strRef>
          </c:cat>
          <c:val>
            <c:numRef>
              <c:f>Foglio1!$C$2:$C$7</c:f>
              <c:numCache>
                <c:formatCode>General</c:formatCode>
                <c:ptCount val="6"/>
                <c:pt idx="0">
                  <c:v>3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5">
                  <c:v>15</c:v>
                </c:pt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M cert</c:v>
                </c:pt>
              </c:strCache>
            </c:strRef>
          </c:tx>
          <c:cat>
            <c:strRef>
              <c:f>Foglio1!$A$2:$A$7</c:f>
              <c:strCache>
                <c:ptCount val="6"/>
                <c:pt idx="0">
                  <c:v>Migranti</c:v>
                </c:pt>
                <c:pt idx="1">
                  <c:v>Stranieri</c:v>
                </c:pt>
                <c:pt idx="2">
                  <c:v>Minoranze</c:v>
                </c:pt>
                <c:pt idx="3">
                  <c:v>Lg 104</c:v>
                </c:pt>
                <c:pt idx="4">
                  <c:v>DSA</c:v>
                </c:pt>
                <c:pt idx="5">
                  <c:v>Altri Bes</c:v>
                </c:pt>
              </c:strCache>
            </c:strRef>
          </c:cat>
          <c:val>
            <c:numRef>
              <c:f>Foglio1!$D$2:$D$7</c:f>
              <c:numCache>
                <c:formatCode>General</c:formatCode>
                <c:ptCount val="6"/>
                <c:pt idx="0">
                  <c:v>2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  <c:pt idx="5">
                  <c:v>9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F cert</c:v>
                </c:pt>
              </c:strCache>
            </c:strRef>
          </c:tx>
          <c:cat>
            <c:strRef>
              <c:f>Foglio1!$A$2:$A$7</c:f>
              <c:strCache>
                <c:ptCount val="6"/>
                <c:pt idx="0">
                  <c:v>Migranti</c:v>
                </c:pt>
                <c:pt idx="1">
                  <c:v>Stranieri</c:v>
                </c:pt>
                <c:pt idx="2">
                  <c:v>Minoranze</c:v>
                </c:pt>
                <c:pt idx="3">
                  <c:v>Lg 104</c:v>
                </c:pt>
                <c:pt idx="4">
                  <c:v>DSA</c:v>
                </c:pt>
                <c:pt idx="5">
                  <c:v>Altri Bes</c:v>
                </c:pt>
              </c:strCache>
            </c:strRef>
          </c:cat>
          <c:val>
            <c:numRef>
              <c:f>Foglio1!$E$2:$E$7</c:f>
              <c:numCache>
                <c:formatCode>General</c:formatCode>
                <c:ptCount val="6"/>
                <c:pt idx="0">
                  <c:v>3</c:v>
                </c:pt>
                <c:pt idx="2">
                  <c:v>1</c:v>
                </c:pt>
                <c:pt idx="5">
                  <c:v>15</c:v>
                </c:pt>
              </c:numCache>
            </c:numRef>
          </c:val>
        </c:ser>
        <c:axId val="105819136"/>
        <c:axId val="105822464"/>
      </c:barChart>
      <c:catAx>
        <c:axId val="105819136"/>
        <c:scaling>
          <c:orientation val="minMax"/>
        </c:scaling>
        <c:axPos val="b"/>
        <c:tickLblPos val="nextTo"/>
        <c:crossAx val="105822464"/>
        <c:crosses val="autoZero"/>
        <c:auto val="1"/>
        <c:lblAlgn val="ctr"/>
        <c:lblOffset val="100"/>
      </c:catAx>
      <c:valAx>
        <c:axId val="105822464"/>
        <c:scaling>
          <c:orientation val="minMax"/>
        </c:scaling>
        <c:axPos val="l"/>
        <c:majorGridlines/>
        <c:numFmt formatCode="General" sourceLinked="1"/>
        <c:tickLblPos val="nextTo"/>
        <c:crossAx val="10581913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D4FA0-2C6D-4D74-B97C-5F483B58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MARINO</dc:creator>
  <cp:lastModifiedBy>joker</cp:lastModifiedBy>
  <cp:revision>7</cp:revision>
  <cp:lastPrinted>2017-12-11T15:43:00Z</cp:lastPrinted>
  <dcterms:created xsi:type="dcterms:W3CDTF">2019-04-19T15:36:00Z</dcterms:created>
  <dcterms:modified xsi:type="dcterms:W3CDTF">2019-05-26T16:29:00Z</dcterms:modified>
</cp:coreProperties>
</file>