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375" w:rsidRDefault="00B45375" w:rsidP="00460FC2">
      <w:pPr>
        <w:ind w:right="180"/>
        <w:rPr>
          <w:rFonts w:ascii="Times New Roman" w:hAnsi="Times New Roman" w:cs="Times New Roman"/>
          <w:b/>
          <w:color w:val="000000"/>
          <w:lang w:val="it-IT"/>
        </w:rPr>
      </w:pPr>
      <w:r>
        <w:rPr>
          <w:rFonts w:ascii="Times New Roman" w:hAnsi="Times New Roman" w:cs="Times New Roman"/>
          <w:b/>
          <w:noProof/>
          <w:color w:val="000000"/>
          <w:lang w:val="it-IT" w:eastAsia="it-IT"/>
        </w:rPr>
        <w:drawing>
          <wp:inline distT="0" distB="0" distL="0" distR="0">
            <wp:extent cx="6462712" cy="109156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5525" cy="1092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F519C" w:rsidRDefault="004F519C" w:rsidP="00460FC2">
      <w:pPr>
        <w:ind w:right="180"/>
        <w:rPr>
          <w:rFonts w:ascii="Times New Roman" w:hAnsi="Times New Roman" w:cs="Times New Roman"/>
          <w:b/>
          <w:color w:val="000000"/>
          <w:lang w:val="it-IT"/>
        </w:rPr>
      </w:pPr>
    </w:p>
    <w:p w:rsidR="004F519C" w:rsidRDefault="000049F3" w:rsidP="00460FC2">
      <w:pPr>
        <w:ind w:right="180"/>
        <w:rPr>
          <w:rFonts w:ascii="Times New Roman" w:hAnsi="Times New Roman" w:cs="Times New Roman"/>
          <w:b/>
          <w:color w:val="000000"/>
          <w:lang w:val="it-IT"/>
        </w:rPr>
      </w:pPr>
      <w:r>
        <w:rPr>
          <w:rFonts w:ascii="Times New Roman" w:hAnsi="Times New Roman" w:cs="Times New Roman"/>
          <w:b/>
          <w:noProof/>
          <w:color w:val="000000"/>
          <w:lang w:val="it-IT"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margin-left:-56.15pt;margin-top:4.1pt;width:606.05pt;height:88.05pt;z-index:25165824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">
            <v:textbox>
              <w:txbxContent>
                <w:p w:rsidR="004F519C" w:rsidRPr="000C6FD3" w:rsidRDefault="004F519C" w:rsidP="004F519C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it-IT"/>
                    </w:rPr>
                  </w:pPr>
                  <w:r w:rsidRPr="000C6FD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it-IT"/>
                    </w:rPr>
                    <w:t>Fondi Strutturali Europei- Programma Operativo Nazionale “Per la scuola, competenze e ambienti per l’apprendimento” 2014-2020</w:t>
                  </w:r>
                </w:p>
                <w:p w:rsidR="004F519C" w:rsidRDefault="004F519C" w:rsidP="004F519C">
                  <w:pPr>
                    <w:jc w:val="center"/>
                  </w:pPr>
                  <w:r>
                    <w:t xml:space="preserve">Avviso pubblico AOODGEFID Prot. 3340 del 23-03-2017 “Potenziamento delle competenze di cittadinanza globale” </w:t>
                  </w:r>
                </w:p>
                <w:p w:rsidR="004F519C" w:rsidRDefault="004F519C" w:rsidP="004F519C">
                  <w:pPr>
                    <w:jc w:val="center"/>
                  </w:pPr>
                  <w:r>
                    <w:t xml:space="preserve">Asse I – Istruzione – Fondo Sociale Europeo (FSE). Obiettivo Specifico 10.2 Miglioramento delle competenze chiave degli allievi  </w:t>
                  </w:r>
                </w:p>
                <w:p w:rsidR="004F519C" w:rsidRDefault="004F519C" w:rsidP="004F519C">
                  <w:pPr>
                    <w:jc w:val="center"/>
                  </w:pPr>
                  <w:r>
                    <w:t xml:space="preserve">Azione 10.2.5 Azioni volte allo sviluppo delle competenze trasversali </w:t>
                  </w:r>
                </w:p>
                <w:p w:rsidR="004F519C" w:rsidRPr="000C6FD3" w:rsidRDefault="004F519C" w:rsidP="004F519C">
                  <w:pPr>
                    <w:jc w:val="center"/>
                    <w:rPr>
                      <w:b/>
                    </w:rPr>
                  </w:pPr>
                  <w:r>
                    <w:t xml:space="preserve"> </w:t>
                  </w:r>
                  <w:r w:rsidRPr="000C6FD3">
                    <w:rPr>
                      <w:b/>
                    </w:rPr>
                    <w:t>PROGETTO “Le sfide possibili della cittadinanza glocale”</w:t>
                  </w:r>
                </w:p>
                <w:p w:rsidR="004F519C" w:rsidRDefault="004F519C" w:rsidP="004F519C">
                  <w:pPr>
                    <w:jc w:val="center"/>
                  </w:pPr>
                  <w:r>
                    <w:t xml:space="preserve"> Codice 10.2.5A-FSEPON-CA-2018-482</w:t>
                  </w:r>
                </w:p>
                <w:p w:rsidR="004F519C" w:rsidRDefault="004F519C" w:rsidP="004F519C">
                  <w:pPr>
                    <w:jc w:val="center"/>
                  </w:pPr>
                  <w:bookmarkStart w:id="0" w:name="_GoBack"/>
                  <w:bookmarkEnd w:id="0"/>
                  <w:r>
                    <w:t xml:space="preserve"> CUP C27I17000300007</w:t>
                  </w:r>
                </w:p>
              </w:txbxContent>
            </v:textbox>
            <w10:wrap type="square" anchorx="margin"/>
          </v:shape>
        </w:pict>
      </w:r>
    </w:p>
    <w:p w:rsidR="00156E7E" w:rsidRDefault="00156E7E" w:rsidP="004F519C">
      <w:pPr>
        <w:ind w:right="-1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372716" w:rsidRDefault="00372716" w:rsidP="004F519C">
      <w:pPr>
        <w:ind w:right="-1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  <w:r w:rsidRPr="00372716">
        <w:rPr>
          <w:rFonts w:ascii="Times New Roman" w:hAnsi="Times New Roman" w:cs="Times New Roman"/>
          <w:b/>
          <w:color w:val="000000"/>
          <w:sz w:val="24"/>
          <w:highlight w:val="yellow"/>
          <w:lang w:val="it-IT"/>
        </w:rPr>
        <w:t>“Consiglio Comunale dei Ragazzi”</w:t>
      </w:r>
    </w:p>
    <w:p w:rsidR="000008BB" w:rsidRDefault="000008BB" w:rsidP="004F519C">
      <w:pPr>
        <w:ind w:right="-1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BD7AC9" w:rsidRDefault="004F519C" w:rsidP="004F519C">
      <w:pPr>
        <w:ind w:right="-1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  <w:r>
        <w:rPr>
          <w:rFonts w:ascii="Times New Roman" w:hAnsi="Times New Roman" w:cs="Times New Roman"/>
          <w:b/>
          <w:color w:val="000000"/>
          <w:sz w:val="24"/>
          <w:lang w:val="it-IT"/>
        </w:rPr>
        <w:t xml:space="preserve">MONITORAGGIO </w:t>
      </w:r>
      <w:r w:rsidR="00BD7AC9">
        <w:rPr>
          <w:rFonts w:ascii="Times New Roman" w:hAnsi="Times New Roman" w:cs="Times New Roman"/>
          <w:b/>
          <w:color w:val="000000"/>
          <w:sz w:val="24"/>
          <w:lang w:val="it-IT"/>
        </w:rPr>
        <w:t>LIVELLI/VALUTAZIONI INIZIALI</w:t>
      </w:r>
    </w:p>
    <w:p w:rsidR="004F519C" w:rsidRPr="004F519C" w:rsidRDefault="004F519C" w:rsidP="004F519C">
      <w:pPr>
        <w:ind w:right="-1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372716" w:rsidRDefault="00372716" w:rsidP="00372716">
      <w:pPr>
        <w:ind w:right="180"/>
        <w:jc w:val="center"/>
        <w:rPr>
          <w:rFonts w:ascii="Times New Roman" w:hAnsi="Times New Roman" w:cs="Times New Roman"/>
          <w:b/>
          <w:color w:val="000000"/>
          <w:lang w:val="it-IT"/>
        </w:rPr>
      </w:pPr>
      <w:r>
        <w:rPr>
          <w:rFonts w:ascii="Times New Roman" w:hAnsi="Times New Roman" w:cs="Times New Roman"/>
          <w:b/>
          <w:noProof/>
          <w:color w:val="000000"/>
          <w:lang w:val="it-IT" w:eastAsia="it-IT"/>
        </w:rPr>
        <w:drawing>
          <wp:inline distT="0" distB="0" distL="0" distR="0">
            <wp:extent cx="4825906" cy="2599898"/>
            <wp:effectExtent l="19050" t="0" r="12794" b="0"/>
            <wp:docPr id="7" name="Grafico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45375" w:rsidRDefault="00B45375" w:rsidP="00460FC2">
      <w:pPr>
        <w:ind w:right="180"/>
        <w:rPr>
          <w:rFonts w:ascii="Times New Roman" w:hAnsi="Times New Roman" w:cs="Times New Roman"/>
          <w:b/>
          <w:color w:val="000000"/>
          <w:lang w:val="it-IT"/>
        </w:rPr>
      </w:pPr>
    </w:p>
    <w:p w:rsidR="00372716" w:rsidRDefault="00372716" w:rsidP="00372716">
      <w:pPr>
        <w:ind w:right="-1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  <w:r>
        <w:rPr>
          <w:rFonts w:ascii="Times New Roman" w:hAnsi="Times New Roman" w:cs="Times New Roman"/>
          <w:b/>
          <w:color w:val="000000"/>
          <w:sz w:val="24"/>
          <w:lang w:val="it-IT"/>
        </w:rPr>
        <w:t>MONITORAGGIO LIVELLI/VALUTAZIONI FINALI</w:t>
      </w:r>
    </w:p>
    <w:p w:rsidR="00B45375" w:rsidRDefault="00B45375" w:rsidP="00460FC2">
      <w:pPr>
        <w:ind w:right="180"/>
        <w:rPr>
          <w:rFonts w:ascii="Times New Roman" w:hAnsi="Times New Roman" w:cs="Times New Roman"/>
          <w:b/>
          <w:color w:val="000000"/>
          <w:lang w:val="it-IT"/>
        </w:rPr>
      </w:pPr>
    </w:p>
    <w:p w:rsidR="00372716" w:rsidRDefault="00372716" w:rsidP="00372716">
      <w:pPr>
        <w:ind w:right="180"/>
        <w:jc w:val="center"/>
        <w:rPr>
          <w:rFonts w:ascii="Times New Roman" w:hAnsi="Times New Roman" w:cs="Times New Roman"/>
          <w:b/>
          <w:color w:val="000000"/>
          <w:lang w:val="it-IT"/>
        </w:rPr>
      </w:pPr>
      <w:r w:rsidRPr="00372716">
        <w:rPr>
          <w:rFonts w:ascii="Times New Roman" w:hAnsi="Times New Roman" w:cs="Times New Roman"/>
          <w:b/>
          <w:noProof/>
          <w:color w:val="000000"/>
          <w:lang w:val="it-IT" w:eastAsia="it-IT"/>
        </w:rPr>
        <w:drawing>
          <wp:inline distT="0" distB="0" distL="0" distR="0">
            <wp:extent cx="4825906" cy="2599898"/>
            <wp:effectExtent l="19050" t="0" r="12794" b="0"/>
            <wp:docPr id="8" name="Grafico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72716" w:rsidRDefault="00423AD3" w:rsidP="00E4732C">
      <w:pPr>
        <w:spacing w:after="160" w:line="259" w:lineRule="auto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  <w:r>
        <w:rPr>
          <w:rFonts w:ascii="Times New Roman" w:hAnsi="Times New Roman" w:cs="Times New Roman"/>
          <w:b/>
          <w:color w:val="000000"/>
          <w:sz w:val="24"/>
          <w:lang w:val="it-IT"/>
        </w:rPr>
        <w:br w:type="page"/>
      </w:r>
      <w:r w:rsidR="00372716" w:rsidRPr="00372716">
        <w:rPr>
          <w:rFonts w:ascii="Times New Roman" w:hAnsi="Times New Roman" w:cs="Times New Roman"/>
          <w:b/>
          <w:color w:val="000000"/>
          <w:sz w:val="24"/>
          <w:highlight w:val="yellow"/>
          <w:lang w:val="it-IT"/>
        </w:rPr>
        <w:lastRenderedPageBreak/>
        <w:t>“</w:t>
      </w:r>
      <w:r w:rsidR="00EB4F3C">
        <w:rPr>
          <w:rFonts w:ascii="Times New Roman" w:hAnsi="Times New Roman" w:cs="Times New Roman"/>
          <w:b/>
          <w:color w:val="000000"/>
          <w:sz w:val="24"/>
          <w:highlight w:val="yellow"/>
          <w:lang w:val="it-IT"/>
        </w:rPr>
        <w:t>Orto, protagonista di cambiamenti</w:t>
      </w:r>
      <w:r w:rsidR="00372716" w:rsidRPr="00372716">
        <w:rPr>
          <w:rFonts w:ascii="Times New Roman" w:hAnsi="Times New Roman" w:cs="Times New Roman"/>
          <w:b/>
          <w:color w:val="000000"/>
          <w:sz w:val="24"/>
          <w:highlight w:val="yellow"/>
          <w:lang w:val="it-IT"/>
        </w:rPr>
        <w:t>”</w:t>
      </w:r>
    </w:p>
    <w:p w:rsidR="000008BB" w:rsidRDefault="000008BB" w:rsidP="00372716">
      <w:pPr>
        <w:ind w:right="-1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372716" w:rsidRDefault="00372716" w:rsidP="00372716">
      <w:pPr>
        <w:ind w:right="-1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  <w:r>
        <w:rPr>
          <w:rFonts w:ascii="Times New Roman" w:hAnsi="Times New Roman" w:cs="Times New Roman"/>
          <w:b/>
          <w:color w:val="000000"/>
          <w:sz w:val="24"/>
          <w:lang w:val="it-IT"/>
        </w:rPr>
        <w:t>MONITORAGGIO LIVELLI/VALUTAZIONI INIZIALI</w:t>
      </w:r>
    </w:p>
    <w:p w:rsidR="00156E7E" w:rsidRDefault="00156E7E">
      <w:pPr>
        <w:spacing w:after="160" w:line="259" w:lineRule="auto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156E7E" w:rsidRDefault="00372716" w:rsidP="00372716">
      <w:pPr>
        <w:spacing w:after="160" w:line="259" w:lineRule="auto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  <w:r w:rsidRPr="00372716">
        <w:rPr>
          <w:rFonts w:ascii="Times New Roman" w:hAnsi="Times New Roman" w:cs="Times New Roman"/>
          <w:b/>
          <w:noProof/>
          <w:color w:val="000000"/>
          <w:sz w:val="24"/>
          <w:lang w:val="it-IT" w:eastAsia="it-IT"/>
        </w:rPr>
        <w:drawing>
          <wp:inline distT="0" distB="0" distL="0" distR="0">
            <wp:extent cx="4825906" cy="2599898"/>
            <wp:effectExtent l="19050" t="0" r="12794" b="0"/>
            <wp:docPr id="9" name="Grafico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B4F3C" w:rsidRDefault="00EB4F3C" w:rsidP="00EB4F3C">
      <w:pPr>
        <w:ind w:right="-1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  <w:r>
        <w:rPr>
          <w:rFonts w:ascii="Times New Roman" w:hAnsi="Times New Roman" w:cs="Times New Roman"/>
          <w:b/>
          <w:color w:val="000000"/>
          <w:sz w:val="24"/>
          <w:lang w:val="it-IT"/>
        </w:rPr>
        <w:t>MONITORAGGIO LIVELLI/VALUTAZIONI FINALI</w:t>
      </w:r>
    </w:p>
    <w:p w:rsidR="00EB4F3C" w:rsidRDefault="00EB4F3C" w:rsidP="00372716">
      <w:pPr>
        <w:spacing w:after="160" w:line="259" w:lineRule="auto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EB4F3C" w:rsidRDefault="00EB4F3C" w:rsidP="00372716">
      <w:pPr>
        <w:spacing w:after="160" w:line="259" w:lineRule="auto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  <w:r w:rsidRPr="00EB4F3C">
        <w:rPr>
          <w:rFonts w:ascii="Times New Roman" w:hAnsi="Times New Roman" w:cs="Times New Roman"/>
          <w:b/>
          <w:noProof/>
          <w:color w:val="000000"/>
          <w:sz w:val="24"/>
          <w:lang w:val="it-IT" w:eastAsia="it-IT"/>
        </w:rPr>
        <w:drawing>
          <wp:inline distT="0" distB="0" distL="0" distR="0">
            <wp:extent cx="4825906" cy="2599898"/>
            <wp:effectExtent l="19050" t="0" r="12794" b="0"/>
            <wp:docPr id="10" name="Grafico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B4F3C" w:rsidRDefault="00EB4F3C" w:rsidP="00372716">
      <w:pPr>
        <w:spacing w:after="160" w:line="259" w:lineRule="auto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EB4F3C" w:rsidRDefault="00EB4F3C" w:rsidP="00372716">
      <w:pPr>
        <w:spacing w:after="160" w:line="259" w:lineRule="auto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EB4F3C" w:rsidRDefault="00EB4F3C" w:rsidP="00372716">
      <w:pPr>
        <w:spacing w:after="160" w:line="259" w:lineRule="auto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EB4F3C" w:rsidRDefault="00EB4F3C" w:rsidP="00372716">
      <w:pPr>
        <w:spacing w:after="160" w:line="259" w:lineRule="auto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EB4F3C" w:rsidRDefault="00EB4F3C" w:rsidP="00372716">
      <w:pPr>
        <w:spacing w:after="160" w:line="259" w:lineRule="auto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EB4F3C" w:rsidRDefault="00EB4F3C" w:rsidP="00372716">
      <w:pPr>
        <w:spacing w:after="160" w:line="259" w:lineRule="auto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EB4F3C" w:rsidRDefault="00EB4F3C" w:rsidP="00372716">
      <w:pPr>
        <w:spacing w:after="160" w:line="259" w:lineRule="auto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EB4F3C" w:rsidRDefault="00EB4F3C" w:rsidP="00372716">
      <w:pPr>
        <w:spacing w:after="160" w:line="259" w:lineRule="auto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EB4F3C" w:rsidRDefault="00EB4F3C" w:rsidP="00372716">
      <w:pPr>
        <w:spacing w:after="160" w:line="259" w:lineRule="auto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EB4F3C" w:rsidRDefault="00EB4F3C" w:rsidP="00EB4F3C">
      <w:pPr>
        <w:ind w:right="-1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  <w:r w:rsidRPr="00372716">
        <w:rPr>
          <w:rFonts w:ascii="Times New Roman" w:hAnsi="Times New Roman" w:cs="Times New Roman"/>
          <w:b/>
          <w:color w:val="000000"/>
          <w:sz w:val="24"/>
          <w:highlight w:val="yellow"/>
          <w:lang w:val="it-IT"/>
        </w:rPr>
        <w:lastRenderedPageBreak/>
        <w:t>“</w:t>
      </w:r>
      <w:r>
        <w:rPr>
          <w:rFonts w:ascii="Times New Roman" w:hAnsi="Times New Roman" w:cs="Times New Roman"/>
          <w:b/>
          <w:color w:val="000000"/>
          <w:sz w:val="24"/>
          <w:highlight w:val="yellow"/>
          <w:lang w:val="it-IT"/>
        </w:rPr>
        <w:t>Il fascino dell’alimentazione</w:t>
      </w:r>
      <w:r w:rsidRPr="00372716">
        <w:rPr>
          <w:rFonts w:ascii="Times New Roman" w:hAnsi="Times New Roman" w:cs="Times New Roman"/>
          <w:b/>
          <w:color w:val="000000"/>
          <w:sz w:val="24"/>
          <w:highlight w:val="yellow"/>
          <w:lang w:val="it-IT"/>
        </w:rPr>
        <w:t>”</w:t>
      </w:r>
    </w:p>
    <w:p w:rsidR="000008BB" w:rsidRDefault="000008BB" w:rsidP="00EB4F3C">
      <w:pPr>
        <w:ind w:right="-1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EB4F3C" w:rsidRDefault="00EB4F3C" w:rsidP="00EB4F3C">
      <w:pPr>
        <w:ind w:right="-1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  <w:r>
        <w:rPr>
          <w:rFonts w:ascii="Times New Roman" w:hAnsi="Times New Roman" w:cs="Times New Roman"/>
          <w:b/>
          <w:color w:val="000000"/>
          <w:sz w:val="24"/>
          <w:lang w:val="it-IT"/>
        </w:rPr>
        <w:t>MONITORAGGIO LIVELLI/VALUTAZIONI INIZIALI</w:t>
      </w:r>
    </w:p>
    <w:p w:rsidR="00EB4F3C" w:rsidRDefault="00EB4F3C" w:rsidP="00372716">
      <w:pPr>
        <w:spacing w:after="160" w:line="259" w:lineRule="auto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EB4F3C" w:rsidRDefault="00EB4F3C" w:rsidP="00372716">
      <w:pPr>
        <w:spacing w:after="160" w:line="259" w:lineRule="auto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  <w:r w:rsidRPr="00EB4F3C">
        <w:rPr>
          <w:rFonts w:ascii="Times New Roman" w:hAnsi="Times New Roman" w:cs="Times New Roman"/>
          <w:b/>
          <w:noProof/>
          <w:color w:val="000000"/>
          <w:sz w:val="24"/>
          <w:lang w:val="it-IT" w:eastAsia="it-IT"/>
        </w:rPr>
        <w:drawing>
          <wp:inline distT="0" distB="0" distL="0" distR="0">
            <wp:extent cx="4825906" cy="2599898"/>
            <wp:effectExtent l="19050" t="0" r="12794" b="0"/>
            <wp:docPr id="11" name="Grafico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0008BB" w:rsidRDefault="000008BB" w:rsidP="000008BB">
      <w:pPr>
        <w:ind w:right="-1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  <w:r>
        <w:rPr>
          <w:rFonts w:ascii="Times New Roman" w:hAnsi="Times New Roman" w:cs="Times New Roman"/>
          <w:b/>
          <w:color w:val="000000"/>
          <w:sz w:val="24"/>
          <w:lang w:val="it-IT"/>
        </w:rPr>
        <w:t>MONITORAGGIO LIVELLI/VALUTAZIONI FINALI</w:t>
      </w:r>
    </w:p>
    <w:p w:rsidR="000008BB" w:rsidRDefault="000008BB" w:rsidP="00372716">
      <w:pPr>
        <w:spacing w:after="160" w:line="259" w:lineRule="auto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0008BB" w:rsidRDefault="000008BB" w:rsidP="00372716">
      <w:pPr>
        <w:spacing w:after="160" w:line="259" w:lineRule="auto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  <w:r w:rsidRPr="000008BB">
        <w:rPr>
          <w:rFonts w:ascii="Times New Roman" w:hAnsi="Times New Roman" w:cs="Times New Roman"/>
          <w:b/>
          <w:noProof/>
          <w:color w:val="000000"/>
          <w:sz w:val="24"/>
          <w:lang w:val="it-IT" w:eastAsia="it-IT"/>
        </w:rPr>
        <w:drawing>
          <wp:inline distT="0" distB="0" distL="0" distR="0">
            <wp:extent cx="4825906" cy="2599898"/>
            <wp:effectExtent l="19050" t="0" r="12794" b="0"/>
            <wp:docPr id="12" name="Grafico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8E2B62" w:rsidRDefault="008E2B62" w:rsidP="00372716">
      <w:pPr>
        <w:spacing w:after="160" w:line="259" w:lineRule="auto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8E2B62" w:rsidRDefault="008E2B62" w:rsidP="00372716">
      <w:pPr>
        <w:spacing w:after="160" w:line="259" w:lineRule="auto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8E2B62" w:rsidRDefault="008E2B62">
      <w:pPr>
        <w:spacing w:after="160" w:line="259" w:lineRule="auto"/>
        <w:rPr>
          <w:rFonts w:ascii="Times New Roman" w:hAnsi="Times New Roman" w:cs="Times New Roman"/>
          <w:b/>
          <w:color w:val="000000"/>
          <w:sz w:val="24"/>
          <w:lang w:val="it-IT"/>
        </w:rPr>
      </w:pPr>
      <w:r>
        <w:rPr>
          <w:rFonts w:ascii="Times New Roman" w:hAnsi="Times New Roman" w:cs="Times New Roman"/>
          <w:b/>
          <w:color w:val="000000"/>
          <w:sz w:val="24"/>
          <w:lang w:val="it-IT"/>
        </w:rPr>
        <w:br w:type="page"/>
      </w:r>
    </w:p>
    <w:p w:rsidR="008E2B62" w:rsidRDefault="008E2B62" w:rsidP="008E2B62">
      <w:pPr>
        <w:spacing w:after="160" w:line="259" w:lineRule="auto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  <w:r w:rsidRPr="00372716">
        <w:rPr>
          <w:rFonts w:ascii="Times New Roman" w:hAnsi="Times New Roman" w:cs="Times New Roman"/>
          <w:b/>
          <w:color w:val="000000"/>
          <w:sz w:val="24"/>
          <w:highlight w:val="yellow"/>
          <w:lang w:val="it-IT"/>
        </w:rPr>
        <w:lastRenderedPageBreak/>
        <w:t>“</w:t>
      </w:r>
      <w:r>
        <w:rPr>
          <w:rFonts w:ascii="Times New Roman" w:hAnsi="Times New Roman" w:cs="Times New Roman"/>
          <w:b/>
          <w:color w:val="000000"/>
          <w:sz w:val="24"/>
          <w:highlight w:val="yellow"/>
          <w:lang w:val="it-IT"/>
        </w:rPr>
        <w:t>Design Green</w:t>
      </w:r>
      <w:r w:rsidRPr="00372716">
        <w:rPr>
          <w:rFonts w:ascii="Times New Roman" w:hAnsi="Times New Roman" w:cs="Times New Roman"/>
          <w:b/>
          <w:color w:val="000000"/>
          <w:sz w:val="24"/>
          <w:highlight w:val="yellow"/>
          <w:lang w:val="it-IT"/>
        </w:rPr>
        <w:t>”</w:t>
      </w:r>
    </w:p>
    <w:p w:rsidR="008E2B62" w:rsidRDefault="008E2B62" w:rsidP="008E2B62">
      <w:pPr>
        <w:ind w:right="-1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8E2B62" w:rsidRDefault="008E2B62" w:rsidP="008E2B62">
      <w:pPr>
        <w:ind w:right="-1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  <w:r>
        <w:rPr>
          <w:rFonts w:ascii="Times New Roman" w:hAnsi="Times New Roman" w:cs="Times New Roman"/>
          <w:b/>
          <w:color w:val="000000"/>
          <w:sz w:val="24"/>
          <w:lang w:val="it-IT"/>
        </w:rPr>
        <w:t>MONITORAGGIO LIVELLI/VALUTAZIONI INIZIALI</w:t>
      </w:r>
    </w:p>
    <w:p w:rsidR="008E2B62" w:rsidRDefault="008E2B62" w:rsidP="008E2B62">
      <w:pPr>
        <w:spacing w:after="160" w:line="259" w:lineRule="auto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8E2B62" w:rsidRDefault="008E2B62" w:rsidP="008E2B62">
      <w:pPr>
        <w:spacing w:after="160" w:line="259" w:lineRule="auto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  <w:r w:rsidRPr="00372716">
        <w:rPr>
          <w:rFonts w:ascii="Times New Roman" w:hAnsi="Times New Roman" w:cs="Times New Roman"/>
          <w:b/>
          <w:noProof/>
          <w:color w:val="000000"/>
          <w:sz w:val="24"/>
          <w:lang w:val="it-IT" w:eastAsia="it-IT"/>
        </w:rPr>
        <w:drawing>
          <wp:inline distT="0" distB="0" distL="0" distR="0">
            <wp:extent cx="4825906" cy="2599898"/>
            <wp:effectExtent l="19050" t="0" r="12794" b="0"/>
            <wp:docPr id="2" name="Grafico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8E2B62" w:rsidRDefault="008E2B62" w:rsidP="008E2B62">
      <w:pPr>
        <w:ind w:right="-1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  <w:r>
        <w:rPr>
          <w:rFonts w:ascii="Times New Roman" w:hAnsi="Times New Roman" w:cs="Times New Roman"/>
          <w:b/>
          <w:color w:val="000000"/>
          <w:sz w:val="24"/>
          <w:lang w:val="it-IT"/>
        </w:rPr>
        <w:t>MONITORAGGIO LIVELLI/VALUTAZIONI FINALI</w:t>
      </w:r>
    </w:p>
    <w:p w:rsidR="008E2B62" w:rsidRDefault="008E2B62" w:rsidP="008E2B62">
      <w:pPr>
        <w:spacing w:after="160" w:line="259" w:lineRule="auto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8E2B62" w:rsidRDefault="008E2B62" w:rsidP="008E2B62">
      <w:pPr>
        <w:spacing w:after="160" w:line="259" w:lineRule="auto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  <w:r w:rsidRPr="00EB4F3C">
        <w:rPr>
          <w:rFonts w:ascii="Times New Roman" w:hAnsi="Times New Roman" w:cs="Times New Roman"/>
          <w:b/>
          <w:noProof/>
          <w:color w:val="000000"/>
          <w:sz w:val="24"/>
          <w:lang w:val="it-IT" w:eastAsia="it-IT"/>
        </w:rPr>
        <w:drawing>
          <wp:inline distT="0" distB="0" distL="0" distR="0">
            <wp:extent cx="4825906" cy="2599898"/>
            <wp:effectExtent l="19050" t="0" r="12794" b="0"/>
            <wp:docPr id="3" name="Grafico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8E2B62" w:rsidRDefault="008E2B62" w:rsidP="008E2B62">
      <w:pPr>
        <w:spacing w:after="160" w:line="259" w:lineRule="auto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8E2B62" w:rsidRDefault="008E2B62" w:rsidP="008E2B62">
      <w:pPr>
        <w:spacing w:after="160" w:line="259" w:lineRule="auto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8E2B62" w:rsidRDefault="008E2B62" w:rsidP="008E2B62">
      <w:pPr>
        <w:spacing w:after="160" w:line="259" w:lineRule="auto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8E2B62" w:rsidRDefault="008E2B62" w:rsidP="008E2B62">
      <w:pPr>
        <w:spacing w:after="160" w:line="259" w:lineRule="auto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F331AB" w:rsidRDefault="00F331AB">
      <w:pPr>
        <w:spacing w:after="160" w:line="259" w:lineRule="auto"/>
        <w:rPr>
          <w:rFonts w:ascii="Times New Roman" w:hAnsi="Times New Roman" w:cs="Times New Roman"/>
          <w:b/>
          <w:color w:val="000000"/>
          <w:sz w:val="24"/>
          <w:lang w:val="it-IT"/>
        </w:rPr>
      </w:pPr>
      <w:r>
        <w:rPr>
          <w:rFonts w:ascii="Times New Roman" w:hAnsi="Times New Roman" w:cs="Times New Roman"/>
          <w:b/>
          <w:color w:val="000000"/>
          <w:sz w:val="24"/>
          <w:lang w:val="it-IT"/>
        </w:rPr>
        <w:br w:type="page"/>
      </w:r>
    </w:p>
    <w:p w:rsidR="00F331AB" w:rsidRDefault="00F331AB" w:rsidP="00F331AB">
      <w:pPr>
        <w:spacing w:after="160" w:line="259" w:lineRule="auto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  <w:r w:rsidRPr="00372716">
        <w:rPr>
          <w:rFonts w:ascii="Times New Roman" w:hAnsi="Times New Roman" w:cs="Times New Roman"/>
          <w:b/>
          <w:color w:val="000000"/>
          <w:sz w:val="24"/>
          <w:highlight w:val="yellow"/>
          <w:lang w:val="it-IT"/>
        </w:rPr>
        <w:lastRenderedPageBreak/>
        <w:t>“</w:t>
      </w:r>
      <w:r>
        <w:rPr>
          <w:rFonts w:ascii="Times New Roman" w:hAnsi="Times New Roman" w:cs="Times New Roman"/>
          <w:b/>
          <w:color w:val="000000"/>
          <w:sz w:val="24"/>
          <w:highlight w:val="yellow"/>
          <w:lang w:val="it-IT"/>
        </w:rPr>
        <w:t>Agonè. Atlete professioniste</w:t>
      </w:r>
      <w:r w:rsidRPr="00372716">
        <w:rPr>
          <w:rFonts w:ascii="Times New Roman" w:hAnsi="Times New Roman" w:cs="Times New Roman"/>
          <w:b/>
          <w:color w:val="000000"/>
          <w:sz w:val="24"/>
          <w:highlight w:val="yellow"/>
          <w:lang w:val="it-IT"/>
        </w:rPr>
        <w:t>”</w:t>
      </w:r>
    </w:p>
    <w:p w:rsidR="00F331AB" w:rsidRDefault="00F331AB" w:rsidP="00F331AB">
      <w:pPr>
        <w:ind w:right="-1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F331AB" w:rsidRDefault="00F331AB" w:rsidP="00F331AB">
      <w:pPr>
        <w:ind w:right="-1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  <w:r>
        <w:rPr>
          <w:rFonts w:ascii="Times New Roman" w:hAnsi="Times New Roman" w:cs="Times New Roman"/>
          <w:b/>
          <w:color w:val="000000"/>
          <w:sz w:val="24"/>
          <w:lang w:val="it-IT"/>
        </w:rPr>
        <w:t>MONITORAGGIO LIVELLI/VALUTAZIONI INIZIALI</w:t>
      </w:r>
    </w:p>
    <w:p w:rsidR="00F331AB" w:rsidRDefault="00F331AB" w:rsidP="00F331AB">
      <w:pPr>
        <w:spacing w:after="160" w:line="259" w:lineRule="auto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F331AB" w:rsidRDefault="00F331AB" w:rsidP="00F331AB">
      <w:pPr>
        <w:spacing w:after="160" w:line="259" w:lineRule="auto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  <w:r w:rsidRPr="00372716">
        <w:rPr>
          <w:rFonts w:ascii="Times New Roman" w:hAnsi="Times New Roman" w:cs="Times New Roman"/>
          <w:b/>
          <w:noProof/>
          <w:color w:val="000000"/>
          <w:sz w:val="24"/>
          <w:lang w:val="it-IT" w:eastAsia="it-IT"/>
        </w:rPr>
        <w:drawing>
          <wp:inline distT="0" distB="0" distL="0" distR="0">
            <wp:extent cx="4825906" cy="2599898"/>
            <wp:effectExtent l="19050" t="0" r="12794" b="0"/>
            <wp:docPr id="4" name="Grafico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F331AB" w:rsidRDefault="00F331AB" w:rsidP="00F331AB">
      <w:pPr>
        <w:ind w:right="-1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  <w:r>
        <w:rPr>
          <w:rFonts w:ascii="Times New Roman" w:hAnsi="Times New Roman" w:cs="Times New Roman"/>
          <w:b/>
          <w:color w:val="000000"/>
          <w:sz w:val="24"/>
          <w:lang w:val="it-IT"/>
        </w:rPr>
        <w:t>MONITORAGGIO LIVELLI/VALUTAZIONI FINALI</w:t>
      </w:r>
    </w:p>
    <w:p w:rsidR="00F331AB" w:rsidRDefault="00F331AB" w:rsidP="00F331AB">
      <w:pPr>
        <w:spacing w:after="160" w:line="259" w:lineRule="auto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F331AB" w:rsidRDefault="00F331AB" w:rsidP="00F331AB">
      <w:pPr>
        <w:spacing w:after="160" w:line="259" w:lineRule="auto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  <w:r w:rsidRPr="00EB4F3C">
        <w:rPr>
          <w:rFonts w:ascii="Times New Roman" w:hAnsi="Times New Roman" w:cs="Times New Roman"/>
          <w:b/>
          <w:noProof/>
          <w:color w:val="000000"/>
          <w:sz w:val="24"/>
          <w:lang w:val="it-IT" w:eastAsia="it-IT"/>
        </w:rPr>
        <w:drawing>
          <wp:inline distT="0" distB="0" distL="0" distR="0">
            <wp:extent cx="4825906" cy="2599898"/>
            <wp:effectExtent l="19050" t="0" r="12794" b="0"/>
            <wp:docPr id="5" name="Grafico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8E2B62" w:rsidRDefault="008E2B62" w:rsidP="008E2B62">
      <w:pPr>
        <w:spacing w:after="160" w:line="259" w:lineRule="auto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8E2B62" w:rsidRDefault="008E2B62" w:rsidP="008E2B62">
      <w:pPr>
        <w:spacing w:after="160" w:line="259" w:lineRule="auto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8E2B62" w:rsidRDefault="008E2B62" w:rsidP="008E2B62">
      <w:pPr>
        <w:spacing w:after="160" w:line="259" w:lineRule="auto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8E2B62" w:rsidRDefault="008E2B62" w:rsidP="00372716">
      <w:pPr>
        <w:spacing w:after="160" w:line="259" w:lineRule="auto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sectPr w:rsidR="008E2B62" w:rsidSect="004F519C">
      <w:footerReference w:type="default" r:id="rId19"/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471" w:rsidRDefault="00D92471" w:rsidP="003C102E">
      <w:r>
        <w:separator/>
      </w:r>
    </w:p>
  </w:endnote>
  <w:endnote w:type="continuationSeparator" w:id="0">
    <w:p w:rsidR="00D92471" w:rsidRDefault="00D92471" w:rsidP="003C10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47128061"/>
      <w:docPartObj>
        <w:docPartGallery w:val="Page Numbers (Bottom of Page)"/>
        <w:docPartUnique/>
      </w:docPartObj>
    </w:sdtPr>
    <w:sdtContent>
      <w:p w:rsidR="003C102E" w:rsidRDefault="000049F3">
        <w:pPr>
          <w:pStyle w:val="Pidipagina"/>
          <w:jc w:val="center"/>
        </w:pPr>
        <w:r>
          <w:rPr>
            <w:noProof/>
          </w:rPr>
          <w:fldChar w:fldCharType="begin"/>
        </w:r>
        <w:r w:rsidR="00AE164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331A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C102E" w:rsidRDefault="003C102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471" w:rsidRDefault="00D92471" w:rsidP="003C102E">
      <w:r>
        <w:separator/>
      </w:r>
    </w:p>
  </w:footnote>
  <w:footnote w:type="continuationSeparator" w:id="0">
    <w:p w:rsidR="00D92471" w:rsidRDefault="00D92471" w:rsidP="003C10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57FAB"/>
    <w:multiLevelType w:val="hybridMultilevel"/>
    <w:tmpl w:val="42F659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96745"/>
    <w:multiLevelType w:val="hybridMultilevel"/>
    <w:tmpl w:val="41C202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A36A0"/>
    <w:multiLevelType w:val="hybridMultilevel"/>
    <w:tmpl w:val="C638CC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30C83"/>
    <w:multiLevelType w:val="hybridMultilevel"/>
    <w:tmpl w:val="467ED6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987AAB"/>
    <w:multiLevelType w:val="hybridMultilevel"/>
    <w:tmpl w:val="A9F213B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0E5617"/>
    <w:multiLevelType w:val="hybridMultilevel"/>
    <w:tmpl w:val="DAD6D9C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FE4D0D"/>
    <w:multiLevelType w:val="hybridMultilevel"/>
    <w:tmpl w:val="494673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343CB4"/>
    <w:multiLevelType w:val="hybridMultilevel"/>
    <w:tmpl w:val="17883A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A3356E"/>
    <w:multiLevelType w:val="hybridMultilevel"/>
    <w:tmpl w:val="D8D4F9A0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CF48F2"/>
    <w:multiLevelType w:val="hybridMultilevel"/>
    <w:tmpl w:val="84B0B3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700D5E"/>
    <w:multiLevelType w:val="hybridMultilevel"/>
    <w:tmpl w:val="0388F7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2C43A4"/>
    <w:multiLevelType w:val="hybridMultilevel"/>
    <w:tmpl w:val="76A869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857E0C"/>
    <w:multiLevelType w:val="hybridMultilevel"/>
    <w:tmpl w:val="C2304832"/>
    <w:lvl w:ilvl="0" w:tplc="04100003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0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7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4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2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9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656" w:hanging="360"/>
      </w:pPr>
      <w:rPr>
        <w:rFonts w:ascii="Wingdings" w:hAnsi="Wingdings" w:hint="default"/>
      </w:rPr>
    </w:lvl>
  </w:abstractNum>
  <w:abstractNum w:abstractNumId="13">
    <w:nsid w:val="738A3D3B"/>
    <w:multiLevelType w:val="hybridMultilevel"/>
    <w:tmpl w:val="6FF8EE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3A3D44"/>
    <w:multiLevelType w:val="hybridMultilevel"/>
    <w:tmpl w:val="199613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5"/>
  </w:num>
  <w:num w:numId="4">
    <w:abstractNumId w:val="1"/>
  </w:num>
  <w:num w:numId="5">
    <w:abstractNumId w:val="10"/>
  </w:num>
  <w:num w:numId="6">
    <w:abstractNumId w:val="11"/>
  </w:num>
  <w:num w:numId="7">
    <w:abstractNumId w:val="6"/>
  </w:num>
  <w:num w:numId="8">
    <w:abstractNumId w:val="0"/>
  </w:num>
  <w:num w:numId="9">
    <w:abstractNumId w:val="14"/>
  </w:num>
  <w:num w:numId="10">
    <w:abstractNumId w:val="13"/>
  </w:num>
  <w:num w:numId="11">
    <w:abstractNumId w:val="3"/>
  </w:num>
  <w:num w:numId="12">
    <w:abstractNumId w:val="9"/>
  </w:num>
  <w:num w:numId="13">
    <w:abstractNumId w:val="7"/>
  </w:num>
  <w:num w:numId="14">
    <w:abstractNumId w:val="8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5564"/>
    <w:rsid w:val="000008BB"/>
    <w:rsid w:val="00001181"/>
    <w:rsid w:val="000049F3"/>
    <w:rsid w:val="00062A8F"/>
    <w:rsid w:val="0007035B"/>
    <w:rsid w:val="00156E7E"/>
    <w:rsid w:val="00195CD4"/>
    <w:rsid w:val="001C5564"/>
    <w:rsid w:val="001D0E5E"/>
    <w:rsid w:val="00204242"/>
    <w:rsid w:val="002765D1"/>
    <w:rsid w:val="00372716"/>
    <w:rsid w:val="003A6118"/>
    <w:rsid w:val="003B5F24"/>
    <w:rsid w:val="003C102E"/>
    <w:rsid w:val="00423AD3"/>
    <w:rsid w:val="0045408F"/>
    <w:rsid w:val="00460FC2"/>
    <w:rsid w:val="004730F7"/>
    <w:rsid w:val="004B64D3"/>
    <w:rsid w:val="004F519C"/>
    <w:rsid w:val="005F03CB"/>
    <w:rsid w:val="00657D20"/>
    <w:rsid w:val="006B583D"/>
    <w:rsid w:val="006C2A5A"/>
    <w:rsid w:val="006C306B"/>
    <w:rsid w:val="006E526D"/>
    <w:rsid w:val="00705BB3"/>
    <w:rsid w:val="00766369"/>
    <w:rsid w:val="00840565"/>
    <w:rsid w:val="008E2B62"/>
    <w:rsid w:val="00974536"/>
    <w:rsid w:val="009D09F2"/>
    <w:rsid w:val="00AE164F"/>
    <w:rsid w:val="00B45375"/>
    <w:rsid w:val="00B775AD"/>
    <w:rsid w:val="00BA0253"/>
    <w:rsid w:val="00BD7AC9"/>
    <w:rsid w:val="00C4350F"/>
    <w:rsid w:val="00C54CFD"/>
    <w:rsid w:val="00CF17F5"/>
    <w:rsid w:val="00D76D2A"/>
    <w:rsid w:val="00D92471"/>
    <w:rsid w:val="00DD3DC3"/>
    <w:rsid w:val="00DE07FC"/>
    <w:rsid w:val="00DE1CF0"/>
    <w:rsid w:val="00E4732C"/>
    <w:rsid w:val="00EB4F3C"/>
    <w:rsid w:val="00EC20BA"/>
    <w:rsid w:val="00F03FA4"/>
    <w:rsid w:val="00F331AB"/>
    <w:rsid w:val="00FC2BD9"/>
    <w:rsid w:val="00FF0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5564"/>
    <w:pPr>
      <w:spacing w:after="0" w:line="240" w:lineRule="auto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C5564"/>
    <w:pPr>
      <w:ind w:left="720"/>
      <w:contextualSpacing/>
    </w:pPr>
  </w:style>
  <w:style w:type="paragraph" w:styleId="Nessunaspaziatura">
    <w:name w:val="No Spacing"/>
    <w:uiPriority w:val="1"/>
    <w:qFormat/>
    <w:rsid w:val="001C5564"/>
    <w:pPr>
      <w:spacing w:after="0" w:line="240" w:lineRule="auto"/>
    </w:pPr>
    <w:rPr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025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0253"/>
    <w:rPr>
      <w:rFonts w:ascii="Tahoma" w:hAnsi="Tahoma" w:cs="Tahoma"/>
      <w:sz w:val="16"/>
      <w:szCs w:val="16"/>
      <w:lang w:val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C10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C102E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3C10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102E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0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view3D>
      <c:rotX val="30"/>
      <c:perspective val="30"/>
    </c:view3D>
    <c:plotArea>
      <c:layout/>
      <c:bar3DChart>
        <c:barDir val="col"/>
        <c:grouping val="clustered"/>
        <c:ser>
          <c:idx val="0"/>
          <c:order val="0"/>
          <c:tx>
            <c:strRef>
              <c:f>Foglio1!$B$1</c:f>
              <c:strCache>
                <c:ptCount val="1"/>
                <c:pt idx="0">
                  <c:v>Maschi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Iniziale</c:v>
                </c:pt>
                <c:pt idx="1">
                  <c:v>Base</c:v>
                </c:pt>
                <c:pt idx="2">
                  <c:v>Intermedio</c:v>
                </c:pt>
                <c:pt idx="3">
                  <c:v>Avanzato</c:v>
                </c:pt>
              </c:strCache>
            </c:strRef>
          </c:cat>
          <c:val>
            <c:numRef>
              <c:f>Foglio1!$B$2:$B$5</c:f>
              <c:numCache>
                <c:formatCode>General</c:formatCode>
                <c:ptCount val="4"/>
                <c:pt idx="0">
                  <c:v>8</c:v>
                </c:pt>
                <c:pt idx="1">
                  <c:v>1</c:v>
                </c:pt>
                <c:pt idx="2">
                  <c:v>4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Femmine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Iniziale</c:v>
                </c:pt>
                <c:pt idx="1">
                  <c:v>Base</c:v>
                </c:pt>
                <c:pt idx="2">
                  <c:v>Intermedio</c:v>
                </c:pt>
                <c:pt idx="3">
                  <c:v>Avanzato</c:v>
                </c:pt>
              </c:strCache>
            </c:strRef>
          </c:cat>
          <c:val>
            <c:numRef>
              <c:f>Foglio1!$C$2:$C$5</c:f>
              <c:numCache>
                <c:formatCode>General</c:formatCode>
                <c:ptCount val="4"/>
                <c:pt idx="0">
                  <c:v>5</c:v>
                </c:pt>
                <c:pt idx="1">
                  <c:v>6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shape val="cylinder"/>
        <c:axId val="100615296"/>
        <c:axId val="101344384"/>
        <c:axId val="0"/>
      </c:bar3DChart>
      <c:catAx>
        <c:axId val="100615296"/>
        <c:scaling>
          <c:orientation val="minMax"/>
        </c:scaling>
        <c:axPos val="b"/>
        <c:tickLblPos val="nextTo"/>
        <c:crossAx val="101344384"/>
        <c:crosses val="autoZero"/>
        <c:auto val="1"/>
        <c:lblAlgn val="ctr"/>
        <c:lblOffset val="100"/>
      </c:catAx>
      <c:valAx>
        <c:axId val="101344384"/>
        <c:scaling>
          <c:orientation val="minMax"/>
        </c:scaling>
        <c:axPos val="l"/>
        <c:majorGridlines/>
        <c:numFmt formatCode="General" sourceLinked="1"/>
        <c:tickLblPos val="nextTo"/>
        <c:crossAx val="10061529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view3D>
      <c:rotX val="30"/>
      <c:perspective val="30"/>
    </c:view3D>
    <c:plotArea>
      <c:layout/>
      <c:bar3DChart>
        <c:barDir val="col"/>
        <c:grouping val="clustered"/>
        <c:ser>
          <c:idx val="0"/>
          <c:order val="0"/>
          <c:tx>
            <c:strRef>
              <c:f>Foglio1!$B$1</c:f>
              <c:strCache>
                <c:ptCount val="1"/>
                <c:pt idx="0">
                  <c:v>Maschi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Iniziale</c:v>
                </c:pt>
                <c:pt idx="1">
                  <c:v>Base</c:v>
                </c:pt>
                <c:pt idx="2">
                  <c:v>Intermedio</c:v>
                </c:pt>
                <c:pt idx="3">
                  <c:v>Avanzato</c:v>
                </c:pt>
              </c:strCache>
            </c:strRef>
          </c:cat>
          <c:val>
            <c:numRef>
              <c:f>Foglio1!$B$2:$B$5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Femmine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Iniziale</c:v>
                </c:pt>
                <c:pt idx="1">
                  <c:v>Base</c:v>
                </c:pt>
                <c:pt idx="2">
                  <c:v>Intermedio</c:v>
                </c:pt>
                <c:pt idx="3">
                  <c:v>Avanzato</c:v>
                </c:pt>
              </c:strCache>
            </c:strRef>
          </c:cat>
          <c:val>
            <c:numRef>
              <c:f>Foglio1!$C$2:$C$5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21</c:v>
                </c:pt>
                <c:pt idx="3">
                  <c:v>5</c:v>
                </c:pt>
              </c:numCache>
            </c:numRef>
          </c:val>
        </c:ser>
        <c:shape val="cylinder"/>
        <c:axId val="90216320"/>
        <c:axId val="90217856"/>
        <c:axId val="0"/>
      </c:bar3DChart>
      <c:catAx>
        <c:axId val="90216320"/>
        <c:scaling>
          <c:orientation val="minMax"/>
        </c:scaling>
        <c:axPos val="b"/>
        <c:tickLblPos val="nextTo"/>
        <c:crossAx val="90217856"/>
        <c:crosses val="autoZero"/>
        <c:auto val="1"/>
        <c:lblAlgn val="ctr"/>
        <c:lblOffset val="100"/>
      </c:catAx>
      <c:valAx>
        <c:axId val="90217856"/>
        <c:scaling>
          <c:orientation val="minMax"/>
        </c:scaling>
        <c:axPos val="l"/>
        <c:majorGridlines/>
        <c:numFmt formatCode="General" sourceLinked="1"/>
        <c:tickLblPos val="nextTo"/>
        <c:crossAx val="9021632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view3D>
      <c:rotX val="30"/>
      <c:perspective val="30"/>
    </c:view3D>
    <c:plotArea>
      <c:layout/>
      <c:bar3DChart>
        <c:barDir val="col"/>
        <c:grouping val="clustered"/>
        <c:ser>
          <c:idx val="0"/>
          <c:order val="0"/>
          <c:tx>
            <c:strRef>
              <c:f>Foglio1!$B$1</c:f>
              <c:strCache>
                <c:ptCount val="1"/>
                <c:pt idx="0">
                  <c:v>Maschi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Iniziale</c:v>
                </c:pt>
                <c:pt idx="1">
                  <c:v>Base</c:v>
                </c:pt>
                <c:pt idx="2">
                  <c:v>Intermedio</c:v>
                </c:pt>
                <c:pt idx="3">
                  <c:v>Avanzato</c:v>
                </c:pt>
              </c:strCache>
            </c:strRef>
          </c:cat>
          <c:val>
            <c:numRef>
              <c:f>Foglio1!$B$2:$B$5</c:f>
              <c:numCache>
                <c:formatCode>General</c:formatCode>
                <c:ptCount val="4"/>
                <c:pt idx="0">
                  <c:v>0</c:v>
                </c:pt>
                <c:pt idx="1">
                  <c:v>4</c:v>
                </c:pt>
                <c:pt idx="2">
                  <c:v>3</c:v>
                </c:pt>
                <c:pt idx="3">
                  <c:v>2</c:v>
                </c:pt>
              </c:numCache>
            </c:numRef>
          </c:val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Femmine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Iniziale</c:v>
                </c:pt>
                <c:pt idx="1">
                  <c:v>Base</c:v>
                </c:pt>
                <c:pt idx="2">
                  <c:v>Intermedio</c:v>
                </c:pt>
                <c:pt idx="3">
                  <c:v>Avanzato</c:v>
                </c:pt>
              </c:strCache>
            </c:strRef>
          </c:cat>
          <c:val>
            <c:numRef>
              <c:f>Foglio1!$C$2:$C$5</c:f>
              <c:numCache>
                <c:formatCode>General</c:formatCode>
                <c:ptCount val="4"/>
                <c:pt idx="0">
                  <c:v>0</c:v>
                </c:pt>
                <c:pt idx="1">
                  <c:v>1</c:v>
                </c:pt>
                <c:pt idx="2">
                  <c:v>9</c:v>
                </c:pt>
                <c:pt idx="3">
                  <c:v>5</c:v>
                </c:pt>
              </c:numCache>
            </c:numRef>
          </c:val>
        </c:ser>
        <c:shape val="cylinder"/>
        <c:axId val="103565952"/>
        <c:axId val="103627776"/>
        <c:axId val="0"/>
      </c:bar3DChart>
      <c:catAx>
        <c:axId val="103565952"/>
        <c:scaling>
          <c:orientation val="minMax"/>
        </c:scaling>
        <c:axPos val="b"/>
        <c:tickLblPos val="nextTo"/>
        <c:crossAx val="103627776"/>
        <c:crosses val="autoZero"/>
        <c:auto val="1"/>
        <c:lblAlgn val="ctr"/>
        <c:lblOffset val="100"/>
      </c:catAx>
      <c:valAx>
        <c:axId val="103627776"/>
        <c:scaling>
          <c:orientation val="minMax"/>
        </c:scaling>
        <c:axPos val="l"/>
        <c:majorGridlines/>
        <c:numFmt formatCode="General" sourceLinked="1"/>
        <c:tickLblPos val="nextTo"/>
        <c:crossAx val="10356595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view3D>
      <c:rotX val="30"/>
      <c:perspective val="30"/>
    </c:view3D>
    <c:plotArea>
      <c:layout/>
      <c:bar3DChart>
        <c:barDir val="col"/>
        <c:grouping val="clustered"/>
        <c:ser>
          <c:idx val="0"/>
          <c:order val="0"/>
          <c:tx>
            <c:strRef>
              <c:f>Foglio1!$B$1</c:f>
              <c:strCache>
                <c:ptCount val="1"/>
                <c:pt idx="0">
                  <c:v>Maschi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Iniziale</c:v>
                </c:pt>
                <c:pt idx="1">
                  <c:v>Base</c:v>
                </c:pt>
                <c:pt idx="2">
                  <c:v>Intermedio</c:v>
                </c:pt>
                <c:pt idx="3">
                  <c:v>Avanzato</c:v>
                </c:pt>
              </c:strCache>
            </c:strRef>
          </c:cat>
          <c:val>
            <c:numRef>
              <c:f>Foglio1!$B$2:$B$5</c:f>
              <c:numCache>
                <c:formatCode>General</c:formatCode>
                <c:ptCount val="4"/>
                <c:pt idx="0">
                  <c:v>0</c:v>
                </c:pt>
                <c:pt idx="1">
                  <c:v>3</c:v>
                </c:pt>
                <c:pt idx="2">
                  <c:v>2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Femmine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Iniziale</c:v>
                </c:pt>
                <c:pt idx="1">
                  <c:v>Base</c:v>
                </c:pt>
                <c:pt idx="2">
                  <c:v>Intermedio</c:v>
                </c:pt>
                <c:pt idx="3">
                  <c:v>Avanzato</c:v>
                </c:pt>
              </c:strCache>
            </c:strRef>
          </c:cat>
          <c:val>
            <c:numRef>
              <c:f>Foglio1!$C$2:$C$5</c:f>
              <c:numCache>
                <c:formatCode>General</c:formatCode>
                <c:ptCount val="4"/>
                <c:pt idx="0">
                  <c:v>0</c:v>
                </c:pt>
                <c:pt idx="1">
                  <c:v>4</c:v>
                </c:pt>
                <c:pt idx="2">
                  <c:v>9</c:v>
                </c:pt>
                <c:pt idx="3">
                  <c:v>3</c:v>
                </c:pt>
              </c:numCache>
            </c:numRef>
          </c:val>
        </c:ser>
        <c:shape val="cylinder"/>
        <c:axId val="105625088"/>
        <c:axId val="105629568"/>
        <c:axId val="0"/>
      </c:bar3DChart>
      <c:catAx>
        <c:axId val="105625088"/>
        <c:scaling>
          <c:orientation val="minMax"/>
        </c:scaling>
        <c:axPos val="b"/>
        <c:tickLblPos val="nextTo"/>
        <c:crossAx val="105629568"/>
        <c:crosses val="autoZero"/>
        <c:auto val="1"/>
        <c:lblAlgn val="ctr"/>
        <c:lblOffset val="100"/>
      </c:catAx>
      <c:valAx>
        <c:axId val="105629568"/>
        <c:scaling>
          <c:orientation val="minMax"/>
        </c:scaling>
        <c:axPos val="l"/>
        <c:majorGridlines/>
        <c:numFmt formatCode="General" sourceLinked="1"/>
        <c:tickLblPos val="nextTo"/>
        <c:crossAx val="10562508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view3D>
      <c:rotX val="30"/>
      <c:perspective val="30"/>
    </c:view3D>
    <c:plotArea>
      <c:layout/>
      <c:bar3DChart>
        <c:barDir val="col"/>
        <c:grouping val="clustered"/>
        <c:ser>
          <c:idx val="0"/>
          <c:order val="0"/>
          <c:tx>
            <c:strRef>
              <c:f>Foglio1!$B$1</c:f>
              <c:strCache>
                <c:ptCount val="1"/>
                <c:pt idx="0">
                  <c:v>Maschi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Iniziale</c:v>
                </c:pt>
                <c:pt idx="1">
                  <c:v>Base</c:v>
                </c:pt>
                <c:pt idx="2">
                  <c:v>Intermedio</c:v>
                </c:pt>
                <c:pt idx="3">
                  <c:v>Avanzato</c:v>
                </c:pt>
              </c:strCache>
            </c:strRef>
          </c:cat>
          <c:val>
            <c:numRef>
              <c:f>Foglio1!$B$2:$B$5</c:f>
              <c:numCache>
                <c:formatCode>General</c:formatCode>
                <c:ptCount val="4"/>
                <c:pt idx="0">
                  <c:v>0</c:v>
                </c:pt>
                <c:pt idx="1">
                  <c:v>1</c:v>
                </c:pt>
                <c:pt idx="2">
                  <c:v>3</c:v>
                </c:pt>
                <c:pt idx="3">
                  <c:v>1</c:v>
                </c:pt>
              </c:numCache>
            </c:numRef>
          </c:val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Femmine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Iniziale</c:v>
                </c:pt>
                <c:pt idx="1">
                  <c:v>Base</c:v>
                </c:pt>
                <c:pt idx="2">
                  <c:v>Intermedio</c:v>
                </c:pt>
                <c:pt idx="3">
                  <c:v>Avanzato</c:v>
                </c:pt>
              </c:strCache>
            </c:strRef>
          </c:cat>
          <c:val>
            <c:numRef>
              <c:f>Foglio1!$C$2:$C$5</c:f>
              <c:numCache>
                <c:formatCode>General</c:formatCode>
                <c:ptCount val="4"/>
                <c:pt idx="0">
                  <c:v>0</c:v>
                </c:pt>
                <c:pt idx="1">
                  <c:v>1</c:v>
                </c:pt>
                <c:pt idx="2">
                  <c:v>6</c:v>
                </c:pt>
                <c:pt idx="3">
                  <c:v>9</c:v>
                </c:pt>
              </c:numCache>
            </c:numRef>
          </c:val>
        </c:ser>
        <c:shape val="cylinder"/>
        <c:axId val="105864192"/>
        <c:axId val="105882368"/>
        <c:axId val="0"/>
      </c:bar3DChart>
      <c:catAx>
        <c:axId val="105864192"/>
        <c:scaling>
          <c:orientation val="minMax"/>
        </c:scaling>
        <c:axPos val="b"/>
        <c:tickLblPos val="nextTo"/>
        <c:crossAx val="105882368"/>
        <c:crosses val="autoZero"/>
        <c:auto val="1"/>
        <c:lblAlgn val="ctr"/>
        <c:lblOffset val="100"/>
      </c:catAx>
      <c:valAx>
        <c:axId val="105882368"/>
        <c:scaling>
          <c:orientation val="minMax"/>
        </c:scaling>
        <c:axPos val="l"/>
        <c:majorGridlines/>
        <c:numFmt formatCode="General" sourceLinked="1"/>
        <c:tickLblPos val="nextTo"/>
        <c:crossAx val="10586419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view3D>
      <c:rotX val="30"/>
      <c:perspective val="30"/>
    </c:view3D>
    <c:plotArea>
      <c:layout/>
      <c:bar3DChart>
        <c:barDir val="col"/>
        <c:grouping val="clustered"/>
        <c:ser>
          <c:idx val="0"/>
          <c:order val="0"/>
          <c:tx>
            <c:strRef>
              <c:f>Foglio1!$B$1</c:f>
              <c:strCache>
                <c:ptCount val="1"/>
                <c:pt idx="0">
                  <c:v>Maschi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Iniziale</c:v>
                </c:pt>
                <c:pt idx="1">
                  <c:v>Base</c:v>
                </c:pt>
                <c:pt idx="2">
                  <c:v>Intermedio</c:v>
                </c:pt>
                <c:pt idx="3">
                  <c:v>Avanzato</c:v>
                </c:pt>
              </c:strCache>
            </c:strRef>
          </c:cat>
          <c:val>
            <c:numRef>
              <c:f>Foglio1!$B$2:$B$5</c:f>
              <c:numCache>
                <c:formatCode>General</c:formatCode>
                <c:ptCount val="4"/>
                <c:pt idx="0">
                  <c:v>5</c:v>
                </c:pt>
                <c:pt idx="1">
                  <c:v>5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Femmine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Iniziale</c:v>
                </c:pt>
                <c:pt idx="1">
                  <c:v>Base</c:v>
                </c:pt>
                <c:pt idx="2">
                  <c:v>Intermedio</c:v>
                </c:pt>
                <c:pt idx="3">
                  <c:v>Avanzato</c:v>
                </c:pt>
              </c:strCache>
            </c:strRef>
          </c:cat>
          <c:val>
            <c:numRef>
              <c:f>Foglio1!$C$2:$C$5</c:f>
              <c:numCache>
                <c:formatCode>General</c:formatCode>
                <c:ptCount val="4"/>
                <c:pt idx="0">
                  <c:v>9</c:v>
                </c:pt>
                <c:pt idx="1">
                  <c:v>9</c:v>
                </c:pt>
                <c:pt idx="2">
                  <c:v>1</c:v>
                </c:pt>
                <c:pt idx="3">
                  <c:v>0</c:v>
                </c:pt>
              </c:numCache>
            </c:numRef>
          </c:val>
        </c:ser>
        <c:shape val="cylinder"/>
        <c:axId val="90341376"/>
        <c:axId val="90342912"/>
        <c:axId val="0"/>
      </c:bar3DChart>
      <c:catAx>
        <c:axId val="90341376"/>
        <c:scaling>
          <c:orientation val="minMax"/>
        </c:scaling>
        <c:axPos val="b"/>
        <c:tickLblPos val="nextTo"/>
        <c:crossAx val="90342912"/>
        <c:crosses val="autoZero"/>
        <c:auto val="1"/>
        <c:lblAlgn val="ctr"/>
        <c:lblOffset val="100"/>
      </c:catAx>
      <c:valAx>
        <c:axId val="90342912"/>
        <c:scaling>
          <c:orientation val="minMax"/>
        </c:scaling>
        <c:axPos val="l"/>
        <c:majorGridlines/>
        <c:numFmt formatCode="General" sourceLinked="1"/>
        <c:tickLblPos val="nextTo"/>
        <c:crossAx val="9034137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view3D>
      <c:rotX val="30"/>
      <c:perspective val="30"/>
    </c:view3D>
    <c:plotArea>
      <c:layout/>
      <c:bar3DChart>
        <c:barDir val="col"/>
        <c:grouping val="clustered"/>
        <c:ser>
          <c:idx val="0"/>
          <c:order val="0"/>
          <c:tx>
            <c:strRef>
              <c:f>Foglio1!$B$1</c:f>
              <c:strCache>
                <c:ptCount val="1"/>
                <c:pt idx="0">
                  <c:v>Maschi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Iniziale</c:v>
                </c:pt>
                <c:pt idx="1">
                  <c:v>Base</c:v>
                </c:pt>
                <c:pt idx="2">
                  <c:v>Intermedio</c:v>
                </c:pt>
                <c:pt idx="3">
                  <c:v>Avanzato</c:v>
                </c:pt>
              </c:strCache>
            </c:strRef>
          </c:cat>
          <c:val>
            <c:numRef>
              <c:f>Foglio1!$B$2:$B$5</c:f>
              <c:numCache>
                <c:formatCode>General</c:formatCode>
                <c:ptCount val="4"/>
                <c:pt idx="0">
                  <c:v>0</c:v>
                </c:pt>
                <c:pt idx="1">
                  <c:v>3</c:v>
                </c:pt>
                <c:pt idx="2">
                  <c:v>4</c:v>
                </c:pt>
                <c:pt idx="3">
                  <c:v>3</c:v>
                </c:pt>
              </c:numCache>
            </c:numRef>
          </c:val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Femmine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Iniziale</c:v>
                </c:pt>
                <c:pt idx="1">
                  <c:v>Base</c:v>
                </c:pt>
                <c:pt idx="2">
                  <c:v>Intermedio</c:v>
                </c:pt>
                <c:pt idx="3">
                  <c:v>Avanzato</c:v>
                </c:pt>
              </c:strCache>
            </c:strRef>
          </c:cat>
          <c:val>
            <c:numRef>
              <c:f>Foglio1!$C$2:$C$5</c:f>
              <c:numCache>
                <c:formatCode>General</c:formatCode>
                <c:ptCount val="4"/>
                <c:pt idx="0">
                  <c:v>0</c:v>
                </c:pt>
                <c:pt idx="1">
                  <c:v>3</c:v>
                </c:pt>
                <c:pt idx="2">
                  <c:v>13</c:v>
                </c:pt>
                <c:pt idx="3">
                  <c:v>3</c:v>
                </c:pt>
              </c:numCache>
            </c:numRef>
          </c:val>
        </c:ser>
        <c:shape val="cylinder"/>
        <c:axId val="108828544"/>
        <c:axId val="108830080"/>
        <c:axId val="0"/>
      </c:bar3DChart>
      <c:catAx>
        <c:axId val="108828544"/>
        <c:scaling>
          <c:orientation val="minMax"/>
        </c:scaling>
        <c:axPos val="b"/>
        <c:tickLblPos val="nextTo"/>
        <c:crossAx val="108830080"/>
        <c:crosses val="autoZero"/>
        <c:auto val="1"/>
        <c:lblAlgn val="ctr"/>
        <c:lblOffset val="100"/>
      </c:catAx>
      <c:valAx>
        <c:axId val="108830080"/>
        <c:scaling>
          <c:orientation val="minMax"/>
        </c:scaling>
        <c:axPos val="l"/>
        <c:majorGridlines/>
        <c:numFmt formatCode="General" sourceLinked="1"/>
        <c:tickLblPos val="nextTo"/>
        <c:crossAx val="10882854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view3D>
      <c:rotX val="30"/>
      <c:perspective val="30"/>
    </c:view3D>
    <c:plotArea>
      <c:layout/>
      <c:bar3DChart>
        <c:barDir val="col"/>
        <c:grouping val="clustered"/>
        <c:ser>
          <c:idx val="0"/>
          <c:order val="0"/>
          <c:tx>
            <c:strRef>
              <c:f>Foglio1!$B$1</c:f>
              <c:strCache>
                <c:ptCount val="1"/>
                <c:pt idx="0">
                  <c:v>Maschi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Iniziale</c:v>
                </c:pt>
                <c:pt idx="1">
                  <c:v>Base</c:v>
                </c:pt>
                <c:pt idx="2">
                  <c:v>Intermedio</c:v>
                </c:pt>
                <c:pt idx="3">
                  <c:v>Avanzato</c:v>
                </c:pt>
              </c:strCache>
            </c:strRef>
          </c:cat>
          <c:val>
            <c:numRef>
              <c:f>Foglio1!$B$2:$B$5</c:f>
              <c:numCache>
                <c:formatCode>General</c:formatCode>
                <c:ptCount val="4"/>
                <c:pt idx="0">
                  <c:v>0</c:v>
                </c:pt>
                <c:pt idx="1">
                  <c:v>10</c:v>
                </c:pt>
                <c:pt idx="2">
                  <c:v>5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Femmine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Iniziale</c:v>
                </c:pt>
                <c:pt idx="1">
                  <c:v>Base</c:v>
                </c:pt>
                <c:pt idx="2">
                  <c:v>Intermedio</c:v>
                </c:pt>
                <c:pt idx="3">
                  <c:v>Avanzato</c:v>
                </c:pt>
              </c:strCache>
            </c:strRef>
          </c:cat>
          <c:val>
            <c:numRef>
              <c:f>Foglio1!$C$2:$C$5</c:f>
              <c:numCache>
                <c:formatCode>General</c:formatCode>
                <c:ptCount val="4"/>
                <c:pt idx="0">
                  <c:v>0</c:v>
                </c:pt>
                <c:pt idx="1">
                  <c:v>3</c:v>
                </c:pt>
                <c:pt idx="2">
                  <c:v>8</c:v>
                </c:pt>
                <c:pt idx="3">
                  <c:v>0</c:v>
                </c:pt>
              </c:numCache>
            </c:numRef>
          </c:val>
        </c:ser>
        <c:shape val="cylinder"/>
        <c:axId val="66326528"/>
        <c:axId val="66328064"/>
        <c:axId val="0"/>
      </c:bar3DChart>
      <c:catAx>
        <c:axId val="66326528"/>
        <c:scaling>
          <c:orientation val="minMax"/>
        </c:scaling>
        <c:axPos val="b"/>
        <c:tickLblPos val="nextTo"/>
        <c:crossAx val="66328064"/>
        <c:crosses val="autoZero"/>
        <c:auto val="1"/>
        <c:lblAlgn val="ctr"/>
        <c:lblOffset val="100"/>
      </c:catAx>
      <c:valAx>
        <c:axId val="66328064"/>
        <c:scaling>
          <c:orientation val="minMax"/>
        </c:scaling>
        <c:axPos val="l"/>
        <c:majorGridlines/>
        <c:numFmt formatCode="General" sourceLinked="1"/>
        <c:tickLblPos val="nextTo"/>
        <c:crossAx val="6632652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view3D>
      <c:rotX val="30"/>
      <c:perspective val="30"/>
    </c:view3D>
    <c:plotArea>
      <c:layout/>
      <c:bar3DChart>
        <c:barDir val="col"/>
        <c:grouping val="clustered"/>
        <c:ser>
          <c:idx val="0"/>
          <c:order val="0"/>
          <c:tx>
            <c:strRef>
              <c:f>Foglio1!$B$1</c:f>
              <c:strCache>
                <c:ptCount val="1"/>
                <c:pt idx="0">
                  <c:v>Maschi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Iniziale</c:v>
                </c:pt>
                <c:pt idx="1">
                  <c:v>Base</c:v>
                </c:pt>
                <c:pt idx="2">
                  <c:v>Intermedio</c:v>
                </c:pt>
                <c:pt idx="3">
                  <c:v>Avanzato</c:v>
                </c:pt>
              </c:strCache>
            </c:strRef>
          </c:cat>
          <c:val>
            <c:numRef>
              <c:f>Foglio1!$B$2:$B$5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10</c:v>
                </c:pt>
                <c:pt idx="3">
                  <c:v>5</c:v>
                </c:pt>
              </c:numCache>
            </c:numRef>
          </c:val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Femmine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Iniziale</c:v>
                </c:pt>
                <c:pt idx="1">
                  <c:v>Base</c:v>
                </c:pt>
                <c:pt idx="2">
                  <c:v>Intermedio</c:v>
                </c:pt>
                <c:pt idx="3">
                  <c:v>Avanzato</c:v>
                </c:pt>
              </c:strCache>
            </c:strRef>
          </c:cat>
          <c:val>
            <c:numRef>
              <c:f>Foglio1!$C$2:$C$5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3</c:v>
                </c:pt>
                <c:pt idx="3">
                  <c:v>8</c:v>
                </c:pt>
              </c:numCache>
            </c:numRef>
          </c:val>
        </c:ser>
        <c:shape val="cylinder"/>
        <c:axId val="66385792"/>
        <c:axId val="66387328"/>
        <c:axId val="0"/>
      </c:bar3DChart>
      <c:catAx>
        <c:axId val="66385792"/>
        <c:scaling>
          <c:orientation val="minMax"/>
        </c:scaling>
        <c:axPos val="b"/>
        <c:tickLblPos val="nextTo"/>
        <c:crossAx val="66387328"/>
        <c:crosses val="autoZero"/>
        <c:auto val="1"/>
        <c:lblAlgn val="ctr"/>
        <c:lblOffset val="100"/>
      </c:catAx>
      <c:valAx>
        <c:axId val="66387328"/>
        <c:scaling>
          <c:orientation val="minMax"/>
        </c:scaling>
        <c:axPos val="l"/>
        <c:majorGridlines/>
        <c:numFmt formatCode="General" sourceLinked="1"/>
        <c:tickLblPos val="nextTo"/>
        <c:crossAx val="6638579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view3D>
      <c:rotX val="30"/>
      <c:perspective val="30"/>
    </c:view3D>
    <c:plotArea>
      <c:layout/>
      <c:bar3DChart>
        <c:barDir val="col"/>
        <c:grouping val="clustered"/>
        <c:ser>
          <c:idx val="0"/>
          <c:order val="0"/>
          <c:tx>
            <c:strRef>
              <c:f>Foglio1!$B$1</c:f>
              <c:strCache>
                <c:ptCount val="1"/>
                <c:pt idx="0">
                  <c:v>Maschi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Iniziale</c:v>
                </c:pt>
                <c:pt idx="1">
                  <c:v>Base</c:v>
                </c:pt>
                <c:pt idx="2">
                  <c:v>Intermedio</c:v>
                </c:pt>
                <c:pt idx="3">
                  <c:v>Avanzato</c:v>
                </c:pt>
              </c:strCache>
            </c:strRef>
          </c:cat>
          <c:val>
            <c:numRef>
              <c:f>Foglio1!$B$2:$B$5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Femmine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Iniziale</c:v>
                </c:pt>
                <c:pt idx="1">
                  <c:v>Base</c:v>
                </c:pt>
                <c:pt idx="2">
                  <c:v>Intermedio</c:v>
                </c:pt>
                <c:pt idx="3">
                  <c:v>Avanzato</c:v>
                </c:pt>
              </c:strCache>
            </c:strRef>
          </c:cat>
          <c:val>
            <c:numRef>
              <c:f>Foglio1!$C$2:$C$5</c:f>
              <c:numCache>
                <c:formatCode>General</c:formatCode>
                <c:ptCount val="4"/>
                <c:pt idx="0">
                  <c:v>0</c:v>
                </c:pt>
                <c:pt idx="1">
                  <c:v>19</c:v>
                </c:pt>
                <c:pt idx="2">
                  <c:v>7</c:v>
                </c:pt>
                <c:pt idx="3">
                  <c:v>0</c:v>
                </c:pt>
              </c:numCache>
            </c:numRef>
          </c:val>
        </c:ser>
        <c:shape val="cylinder"/>
        <c:axId val="90198016"/>
        <c:axId val="90199552"/>
        <c:axId val="0"/>
      </c:bar3DChart>
      <c:catAx>
        <c:axId val="90198016"/>
        <c:scaling>
          <c:orientation val="minMax"/>
        </c:scaling>
        <c:axPos val="b"/>
        <c:tickLblPos val="nextTo"/>
        <c:crossAx val="90199552"/>
        <c:crosses val="autoZero"/>
        <c:auto val="1"/>
        <c:lblAlgn val="ctr"/>
        <c:lblOffset val="100"/>
      </c:catAx>
      <c:valAx>
        <c:axId val="90199552"/>
        <c:scaling>
          <c:orientation val="minMax"/>
        </c:scaling>
        <c:axPos val="l"/>
        <c:majorGridlines/>
        <c:numFmt formatCode="General" sourceLinked="1"/>
        <c:tickLblPos val="nextTo"/>
        <c:crossAx val="9019801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89FC1F-B057-4633-9062-A30CDB9CA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MARINO</dc:creator>
  <cp:lastModifiedBy>joker</cp:lastModifiedBy>
  <cp:revision>6</cp:revision>
  <cp:lastPrinted>2017-12-11T15:43:00Z</cp:lastPrinted>
  <dcterms:created xsi:type="dcterms:W3CDTF">2019-04-19T16:15:00Z</dcterms:created>
  <dcterms:modified xsi:type="dcterms:W3CDTF">2019-05-29T14:43:00Z</dcterms:modified>
</cp:coreProperties>
</file>