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86" w:rsidRPr="00691A56" w:rsidRDefault="00AD0186" w:rsidP="00AD0186">
      <w:pPr>
        <w:widowControl w:val="0"/>
        <w:autoSpaceDE w:val="0"/>
        <w:autoSpaceDN w:val="0"/>
        <w:spacing w:before="88" w:after="0" w:line="240" w:lineRule="auto"/>
        <w:ind w:left="1779"/>
        <w:rPr>
          <w:rFonts w:ascii="Arial Narrow" w:eastAsia="Arial Narrow" w:hAnsi="Arial Narrow" w:cs="Arial Narrow"/>
          <w:b/>
          <w:sz w:val="36"/>
        </w:rPr>
      </w:pPr>
      <w:bookmarkStart w:id="0" w:name="_GoBack"/>
      <w:bookmarkEnd w:id="0"/>
      <w:proofErr w:type="gramStart"/>
      <w:r w:rsidRPr="00691A56">
        <w:rPr>
          <w:rFonts w:ascii="Arial Narrow" w:eastAsia="Arial Narrow" w:hAnsi="Arial Narrow" w:cs="Arial Narrow"/>
          <w:b/>
          <w:sz w:val="36"/>
        </w:rPr>
        <w:t>S.M.S.“</w:t>
      </w:r>
      <w:proofErr w:type="gramEnd"/>
      <w:r w:rsidRPr="00691A56">
        <w:rPr>
          <w:rFonts w:ascii="Arial Narrow" w:eastAsia="Arial Narrow" w:hAnsi="Arial Narrow" w:cs="Arial Narrow"/>
          <w:b/>
          <w:sz w:val="36"/>
        </w:rPr>
        <w:t>SAN GIOVANNI BOSCO” – TRENTOLA DUCENTA</w:t>
      </w:r>
    </w:p>
    <w:p w:rsidR="00AD0186" w:rsidRPr="00691A56" w:rsidRDefault="00AD0186" w:rsidP="00AD0186">
      <w:pPr>
        <w:widowControl w:val="0"/>
        <w:autoSpaceDE w:val="0"/>
        <w:autoSpaceDN w:val="0"/>
        <w:spacing w:before="1" w:after="0" w:line="240" w:lineRule="auto"/>
        <w:ind w:left="279" w:right="595"/>
        <w:jc w:val="center"/>
        <w:outlineLvl w:val="2"/>
        <w:rPr>
          <w:rFonts w:ascii="Arial Narrow" w:eastAsia="Arial Narrow" w:hAnsi="Arial Narrow" w:cs="Arial Narrow"/>
          <w:b/>
          <w:bCs/>
          <w:sz w:val="44"/>
          <w:szCs w:val="44"/>
        </w:rPr>
      </w:pPr>
      <w:r w:rsidRPr="00691A56">
        <w:rPr>
          <w:rFonts w:ascii="Arial Narrow" w:eastAsia="Arial Narrow" w:hAnsi="Arial Narrow" w:cs="Arial Narrow"/>
          <w:b/>
          <w:bCs/>
          <w:sz w:val="44"/>
          <w:szCs w:val="44"/>
        </w:rPr>
        <w:t>a.s. 2020/21</w:t>
      </w:r>
    </w:p>
    <w:p w:rsidR="00AD0186" w:rsidRPr="00691A56" w:rsidRDefault="00AD0186" w:rsidP="00AD0186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b/>
          <w:sz w:val="28"/>
        </w:rPr>
      </w:pPr>
    </w:p>
    <w:p w:rsidR="00AD0186" w:rsidRPr="00691A56" w:rsidRDefault="00AD0186" w:rsidP="00AD0186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b/>
          <w:sz w:val="28"/>
        </w:rPr>
      </w:pPr>
    </w:p>
    <w:p w:rsidR="00AD0186" w:rsidRPr="00AD0186" w:rsidRDefault="00AD0186" w:rsidP="00AD0186">
      <w:pPr>
        <w:widowControl w:val="0"/>
        <w:autoSpaceDE w:val="0"/>
        <w:autoSpaceDN w:val="0"/>
        <w:spacing w:before="184" w:after="0" w:line="240" w:lineRule="auto"/>
        <w:ind w:left="279" w:right="600"/>
        <w:jc w:val="center"/>
        <w:rPr>
          <w:rFonts w:ascii="Arial Narrow" w:eastAsia="Arial Narrow" w:hAnsi="Arial Narrow" w:cs="Arial Narrow"/>
          <w:b/>
          <w:sz w:val="36"/>
        </w:rPr>
      </w:pPr>
      <w:r w:rsidRPr="00691A56">
        <w:rPr>
          <w:rFonts w:ascii="Arial Narrow" w:eastAsia="Arial Narrow" w:hAnsi="Arial Narrow" w:cs="Arial Narrow"/>
          <w:b/>
          <w:sz w:val="36"/>
        </w:rPr>
        <w:t>UN</w:t>
      </w:r>
      <w:r>
        <w:rPr>
          <w:rFonts w:ascii="Arial Narrow" w:eastAsia="Arial Narrow" w:hAnsi="Arial Narrow" w:cs="Arial Narrow"/>
          <w:b/>
          <w:sz w:val="36"/>
        </w:rPr>
        <w:t>ITÀ DI APPRENDIMENTO TRASVERSALE</w:t>
      </w:r>
    </w:p>
    <w:p w:rsidR="00AD0186" w:rsidRDefault="00AD0186" w:rsidP="00503C76">
      <w:pPr>
        <w:widowControl w:val="0"/>
        <w:autoSpaceDE w:val="0"/>
        <w:autoSpaceDN w:val="0"/>
        <w:spacing w:before="279" w:after="0" w:line="596" w:lineRule="exact"/>
        <w:ind w:left="279" w:right="601"/>
        <w:jc w:val="center"/>
        <w:rPr>
          <w:rFonts w:ascii="Arial Narrow" w:eastAsia="Arial Narrow" w:hAnsi="Arial Narrow" w:cs="Arial Narrow"/>
          <w:b/>
          <w:bCs/>
          <w:i/>
          <w:sz w:val="52"/>
          <w:szCs w:val="52"/>
        </w:rPr>
      </w:pPr>
    </w:p>
    <w:p w:rsidR="00AD0186" w:rsidRDefault="00AD0186" w:rsidP="00503C76">
      <w:pPr>
        <w:widowControl w:val="0"/>
        <w:autoSpaceDE w:val="0"/>
        <w:autoSpaceDN w:val="0"/>
        <w:spacing w:before="279" w:after="0" w:line="596" w:lineRule="exact"/>
        <w:ind w:left="279" w:right="601"/>
        <w:jc w:val="center"/>
        <w:rPr>
          <w:rFonts w:ascii="Arial Narrow" w:eastAsia="Arial Narrow" w:hAnsi="Arial Narrow" w:cs="Arial Narrow"/>
          <w:b/>
          <w:bCs/>
          <w:i/>
          <w:sz w:val="52"/>
          <w:szCs w:val="52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before="279" w:after="0" w:line="596" w:lineRule="exact"/>
        <w:ind w:left="279" w:right="601"/>
        <w:jc w:val="center"/>
        <w:rPr>
          <w:rFonts w:ascii="Arial Narrow" w:eastAsia="Arial Narrow" w:hAnsi="Arial Narrow" w:cs="Arial Narrow"/>
          <w:b/>
          <w:bCs/>
          <w:i/>
          <w:sz w:val="52"/>
          <w:szCs w:val="52"/>
        </w:rPr>
      </w:pPr>
      <w:r w:rsidRPr="00503C76">
        <w:rPr>
          <w:rFonts w:ascii="Arial Narrow" w:eastAsia="Arial Narrow" w:hAnsi="Arial Narrow" w:cs="Arial Narrow"/>
          <w:b/>
          <w:bCs/>
          <w:i/>
          <w:sz w:val="52"/>
          <w:szCs w:val="52"/>
        </w:rPr>
        <w:t>NOI CITTADINI PER UN MONDO SOSTENIBILE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320" w:lineRule="exact"/>
        <w:ind w:left="279" w:right="532"/>
        <w:rPr>
          <w:rFonts w:ascii="Arial Narrow" w:eastAsia="Arial Narrow" w:hAnsi="Arial Narrow" w:cs="Arial Narrow"/>
          <w:sz w:val="20"/>
        </w:rPr>
        <w:sectPr w:rsidR="00503C76" w:rsidRPr="00503C76" w:rsidSect="00363AEF">
          <w:footerReference w:type="default" r:id="rId7"/>
          <w:pgSz w:w="11910" w:h="16840"/>
          <w:pgMar w:top="1280" w:right="620" w:bottom="1480" w:left="940" w:header="720" w:footer="1294" w:gutter="0"/>
          <w:pgNumType w:start="1"/>
          <w:cols w:space="720"/>
        </w:sectPr>
      </w:pPr>
      <w:r w:rsidRPr="00503C76">
        <w:rPr>
          <w:rFonts w:ascii="Arial Narrow" w:eastAsia="Arial Narrow" w:hAnsi="Arial Narrow" w:cs="Arial Narrow"/>
          <w:noProof/>
          <w:lang w:eastAsia="it-IT"/>
        </w:rPr>
        <w:drawing>
          <wp:anchor distT="0" distB="0" distL="0" distR="0" simplePos="0" relativeHeight="251659264" behindDoc="0" locked="0" layoutInCell="1" allowOverlap="1" wp14:anchorId="20E89F58" wp14:editId="1735B5A8">
            <wp:simplePos x="0" y="0"/>
            <wp:positionH relativeFrom="page">
              <wp:posOffset>739140</wp:posOffset>
            </wp:positionH>
            <wp:positionV relativeFrom="paragraph">
              <wp:posOffset>235739</wp:posOffset>
            </wp:positionV>
            <wp:extent cx="6153162" cy="3619500"/>
            <wp:effectExtent l="0" t="0" r="0" b="0"/>
            <wp:wrapTopAndBottom/>
            <wp:docPr id="1" name="image1.jpeg" descr="Risultati immagini per mondo sostenibile agenda 2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3162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L'UDA trasversale intende promuovere quanto contenuto nell’Agenda 2030 per lo Sviluppo Sostenibile e quanto esplicitato tra le finalità delle "Indicazioni Nazionali e nuovi scenari", che prevedono che gli studenti del primo ciclo di istruzione apprendano il concreto prendersi cura di se stessi, degli altri e dell'ambiente in forme di cooperazione e di solidarietà, per la costruzione del senso di legalità e lo sviluppo di un’etica della responsabilità e della sostenibilità, che si realizzano nel dovere di scegliere e agire in modo consapevole e che implicano l’impegno a elaborare idee e a promuovere azioni finalizzate al miglioramento continuo del proprio contesto di vita. 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sz w:val="24"/>
          <w:szCs w:val="24"/>
          <w:lang w:bidi="it-IT"/>
        </w:rPr>
        <w:t>La globalizzazione produce rapidi cambiamenti che influiscono in modo rilevante sulla vita delle persone; compito della scuola non è solo quello di istruire, ma quello di formare ed educare, ponendo un'attenzione particolare alla costruzione del "Nuovo Cittadino del Mondo", capace di interagire responsabilmente, in modo attivo e consapevole, nella comunità di cui fa parte.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sz w:val="24"/>
          <w:szCs w:val="24"/>
        </w:rPr>
        <w:t>L'UDA</w:t>
      </w:r>
      <w:r w:rsidRPr="00503C7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03C76">
        <w:rPr>
          <w:rFonts w:ascii="Times New Roman" w:eastAsia="Times New Roman" w:hAnsi="Times New Roman" w:cs="Times New Roman"/>
          <w:sz w:val="24"/>
          <w:szCs w:val="24"/>
        </w:rPr>
        <w:t xml:space="preserve"> in linea con le </w:t>
      </w:r>
      <w:r w:rsidRPr="00503C76">
        <w:rPr>
          <w:rFonts w:ascii="Times New Roman" w:eastAsia="Times New Roman" w:hAnsi="Times New Roman" w:cs="Times New Roman"/>
          <w:i/>
          <w:sz w:val="24"/>
          <w:szCs w:val="24"/>
        </w:rPr>
        <w:t>Linee guida per l’insegnamento dell’educazione civica</w:t>
      </w:r>
      <w:r w:rsidRPr="00503C76">
        <w:rPr>
          <w:rFonts w:ascii="Times New Roman" w:eastAsia="Times New Roman" w:hAnsi="Times New Roman" w:cs="Times New Roman"/>
          <w:sz w:val="24"/>
          <w:szCs w:val="24"/>
        </w:rPr>
        <w:t>, adottate in applicazione della legge 20 agosto 2019, n. 92 recante “</w:t>
      </w:r>
      <w:r w:rsidRPr="00503C76">
        <w:rPr>
          <w:rFonts w:ascii="Times New Roman" w:eastAsia="Times New Roman" w:hAnsi="Times New Roman" w:cs="Times New Roman"/>
          <w:i/>
          <w:sz w:val="24"/>
          <w:szCs w:val="24"/>
        </w:rPr>
        <w:t>Introduzione dell’insegnamento scolastico dell’educazione civica</w:t>
      </w:r>
      <w:r w:rsidRPr="00503C76">
        <w:rPr>
          <w:rFonts w:ascii="Times New Roman" w:eastAsia="Times New Roman" w:hAnsi="Times New Roman" w:cs="Times New Roman"/>
          <w:sz w:val="24"/>
          <w:szCs w:val="24"/>
        </w:rPr>
        <w:t>”, avrà a fondamento i 3 nuclei tematici dell’insegnamento indicati nella Legge: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b/>
          <w:sz w:val="24"/>
          <w:szCs w:val="24"/>
        </w:rPr>
        <w:t xml:space="preserve">1. COSTITUZIONE, diritto (nazionale e internazionale), legalità e solidarietà 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b/>
          <w:sz w:val="24"/>
          <w:szCs w:val="24"/>
        </w:rPr>
        <w:t>2. SVILUPPO SOSTENIBILE, educazione ambientale, conoscenza e tutela del patrimonio e del territorio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b/>
          <w:sz w:val="24"/>
          <w:szCs w:val="24"/>
        </w:rPr>
        <w:t>3. CITTADINANZA DIGITALE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left="192" w:right="5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C76">
        <w:rPr>
          <w:rFonts w:ascii="Times New Roman" w:eastAsia="Times New Roman" w:hAnsi="Times New Roman" w:cs="Times New Roman"/>
          <w:sz w:val="24"/>
          <w:szCs w:val="24"/>
        </w:rPr>
        <w:t>L’UDA si svo</w:t>
      </w:r>
      <w:r w:rsidR="009B3506">
        <w:rPr>
          <w:rFonts w:ascii="Times New Roman" w:eastAsia="Times New Roman" w:hAnsi="Times New Roman" w:cs="Times New Roman"/>
          <w:sz w:val="24"/>
          <w:szCs w:val="24"/>
        </w:rPr>
        <w:t xml:space="preserve">lgerà durante tutto l’anno, in </w:t>
      </w:r>
      <w:r w:rsidR="00863E8C">
        <w:rPr>
          <w:rFonts w:ascii="Times New Roman" w:eastAsia="Times New Roman" w:hAnsi="Times New Roman" w:cs="Times New Roman"/>
          <w:sz w:val="24"/>
          <w:szCs w:val="24"/>
        </w:rPr>
        <w:t>due</w:t>
      </w:r>
      <w:r w:rsidRPr="00503C76">
        <w:rPr>
          <w:rFonts w:ascii="Times New Roman" w:eastAsia="Times New Roman" w:hAnsi="Times New Roman" w:cs="Times New Roman"/>
          <w:sz w:val="24"/>
          <w:szCs w:val="24"/>
        </w:rPr>
        <w:t xml:space="preserve"> periodi didattici, primo e secondo quadrimestre, suddivisi per Educazione: alla legalità, ambientale e alla salute, alla cittadinanza digitale. 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863E8C" w:rsidRDefault="00503C76" w:rsidP="00863E8C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 w:rsidRPr="00503C76">
        <w:rPr>
          <w:rFonts w:ascii="Times New Roman" w:eastAsia="Times New Roman" w:hAnsi="Times New Roman" w:cs="Times New Roman"/>
          <w:sz w:val="24"/>
          <w:szCs w:val="24"/>
          <w:lang w:bidi="it-IT"/>
        </w:rPr>
        <w:t>Le tematiche sulle quali è stata focalizzata l'attenzione e l'azione di ricerca da parte dei docenti, coordinati dal Dirigente Scolastico, sono</w:t>
      </w:r>
      <w:r w:rsidR="009B3506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 le segu</w:t>
      </w:r>
      <w:r w:rsidR="00863E8C">
        <w:rPr>
          <w:rFonts w:ascii="Times New Roman" w:eastAsia="Times New Roman" w:hAnsi="Times New Roman" w:cs="Times New Roman"/>
          <w:sz w:val="24"/>
          <w:szCs w:val="24"/>
          <w:lang w:bidi="it-IT"/>
        </w:rPr>
        <w:t>enti, suddivise in quattro</w:t>
      </w:r>
      <w:r w:rsidR="009B3506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 percorsi per le discipline prevalenti, GeoStoria, Cittadinanza digitale, Scienze e Tecnologia</w:t>
      </w:r>
      <w:r w:rsidR="00863E8C">
        <w:rPr>
          <w:rFonts w:ascii="Times New Roman" w:eastAsia="Times New Roman" w:hAnsi="Times New Roman" w:cs="Times New Roman"/>
          <w:sz w:val="24"/>
          <w:szCs w:val="24"/>
          <w:lang w:bidi="it-IT"/>
        </w:rPr>
        <w:t>:</w:t>
      </w:r>
    </w:p>
    <w:p w:rsidR="00863E8C" w:rsidRDefault="00863E8C" w:rsidP="00863E8C">
      <w:pPr>
        <w:widowControl w:val="0"/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863E8C" w:rsidRPr="00863E8C" w:rsidRDefault="003A5525" w:rsidP="00863E8C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hyperlink w:anchor="_bookmark0" w:history="1">
        <w:r w:rsidR="00503C76" w:rsidRPr="00863E8C">
          <w:rPr>
            <w:rFonts w:ascii="Times New Roman" w:eastAsia="Arial Narrow" w:hAnsi="Times New Roman" w:cs="Arial Narrow"/>
            <w:b/>
            <w:i/>
            <w:sz w:val="24"/>
            <w:lang w:bidi="it-IT"/>
          </w:rPr>
          <w:t>Identità di genere, pari opportunità</w:t>
        </w:r>
      </w:hyperlink>
      <w:r w:rsidR="00503C76" w:rsidRPr="00863E8C">
        <w:rPr>
          <w:rFonts w:ascii="Arial Narrow" w:eastAsia="Arial Narrow" w:hAnsi="Arial Narrow" w:cs="Arial Narrow"/>
          <w:b/>
          <w:lang w:bidi="it-IT"/>
        </w:rPr>
        <w:t xml:space="preserve">: </w:t>
      </w:r>
      <w:r w:rsidR="00503C76"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>Storie di donne – Donne nella storia (Classi I “La castellana” – Classi II “La rivoluzionaria” – Classi III “La lotta per l’emancipazione femminile”: dalle suffragette alle partigiane)</w:t>
      </w:r>
    </w:p>
    <w:p w:rsidR="00863E8C" w:rsidRPr="00863E8C" w:rsidRDefault="003A5525" w:rsidP="00863E8C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hyperlink w:anchor="_bookmark1" w:history="1">
        <w:r w:rsidR="00503C76" w:rsidRPr="00863E8C">
          <w:rPr>
            <w:rFonts w:ascii="Times New Roman" w:eastAsia="Arial Narrow" w:hAnsi="Times New Roman" w:cs="Arial Narrow"/>
            <w:b/>
            <w:i/>
            <w:sz w:val="24"/>
            <w:lang w:bidi="it-IT"/>
          </w:rPr>
          <w:t>Migrazioni, intercultura, accoglienza, solidarietà</w:t>
        </w:r>
      </w:hyperlink>
      <w:r w:rsidR="00503C76"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>: La bellezza nella differenza (Classi I “Conoscersi…per riconoscersi” – Classi II “Sapori dal mondo” – Classi III “Stare insieme…fa la differenza”)</w:t>
      </w:r>
    </w:p>
    <w:p w:rsidR="00863E8C" w:rsidRPr="00863E8C" w:rsidRDefault="003A5525" w:rsidP="00863E8C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515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hyperlink w:anchor="_bookmark2" w:history="1">
        <w:r w:rsidR="00503C76" w:rsidRPr="00863E8C">
          <w:rPr>
            <w:rFonts w:ascii="Times New Roman" w:eastAsia="Arial Narrow" w:hAnsi="Times New Roman" w:cs="Arial Narrow"/>
            <w:b/>
            <w:i/>
            <w:sz w:val="24"/>
            <w:lang w:bidi="it-IT"/>
          </w:rPr>
          <w:t>Bullismo</w:t>
        </w:r>
      </w:hyperlink>
      <w:r w:rsidR="00503C76"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 xml:space="preserve"> e cyberbullismo: Non cadere…nella Rete (Classi I “Debullliziamoci” – Classi II “Il decalogo dell’antibullo” – Classi III “Un GOAL contro il bullismo”)</w:t>
      </w:r>
    </w:p>
    <w:p w:rsidR="00503C76" w:rsidRPr="00C70CD0" w:rsidRDefault="003A5525" w:rsidP="00C70CD0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515"/>
        <w:jc w:val="both"/>
        <w:rPr>
          <w:rFonts w:ascii="Times New Roman" w:eastAsia="Arial Narrow" w:hAnsi="Times New Roman" w:cs="Arial Narrow"/>
          <w:b/>
          <w:i/>
          <w:sz w:val="24"/>
          <w:lang w:bidi="it-IT"/>
        </w:rPr>
      </w:pPr>
      <w:hyperlink w:anchor="_bookmark3" w:history="1">
        <w:r w:rsidR="00503C76" w:rsidRPr="00863E8C">
          <w:rPr>
            <w:rFonts w:ascii="Times New Roman" w:eastAsia="Arial Narrow" w:hAnsi="Times New Roman" w:cs="Arial Narrow"/>
            <w:b/>
            <w:i/>
            <w:sz w:val="24"/>
            <w:lang w:bidi="it-IT"/>
          </w:rPr>
          <w:t>Salvaguardia dell’ambiente, risparmio energetico, eco-regole</w:t>
        </w:r>
      </w:hyperlink>
      <w:r w:rsidR="00503C76"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>: Salvaguardia del Pianeta – Acqua, sole, vento…che ene</w:t>
      </w:r>
      <w:r w:rsidR="00C70CD0">
        <w:rPr>
          <w:rFonts w:ascii="Times New Roman" w:eastAsia="Arial Narrow" w:hAnsi="Times New Roman" w:cs="Arial Narrow"/>
          <w:b/>
          <w:i/>
          <w:sz w:val="24"/>
          <w:lang w:bidi="it-IT"/>
        </w:rPr>
        <w:t>rgie! (Classi I “</w:t>
      </w:r>
      <w:r w:rsidR="00C70CD0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Eolo: Dio del vento</w:t>
      </w:r>
      <w:r w:rsidR="00503C76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” – Classi II “</w:t>
      </w:r>
      <w:r w:rsidR="00C70CD0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Il sole fonte di vita e di energia</w:t>
      </w:r>
      <w:r w:rsidR="00503C76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” – Classi III “</w:t>
      </w:r>
      <w:r w:rsidR="00C70CD0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L’Italsider di Bagnoli</w:t>
      </w:r>
      <w:r w:rsidR="00503C76" w:rsidRPr="00C70CD0">
        <w:rPr>
          <w:rFonts w:ascii="Times New Roman" w:eastAsia="Arial Narrow" w:hAnsi="Times New Roman" w:cs="Arial Narrow"/>
          <w:b/>
          <w:i/>
          <w:sz w:val="24"/>
          <w:lang w:bidi="it-IT"/>
        </w:rPr>
        <w:t>”)</w:t>
      </w:r>
    </w:p>
    <w:p w:rsidR="009B3506" w:rsidRDefault="009B3506" w:rsidP="00503C76">
      <w:pPr>
        <w:widowControl w:val="0"/>
        <w:autoSpaceDE w:val="0"/>
        <w:autoSpaceDN w:val="0"/>
        <w:spacing w:after="0" w:line="240" w:lineRule="auto"/>
        <w:ind w:left="192" w:right="512"/>
        <w:jc w:val="both"/>
        <w:rPr>
          <w:rFonts w:ascii="Times New Roman" w:eastAsia="Arial Narrow" w:hAnsi="Times New Roman" w:cs="Arial Narrow"/>
          <w:sz w:val="24"/>
          <w:lang w:bidi="it-IT"/>
        </w:rPr>
      </w:pPr>
    </w:p>
    <w:p w:rsidR="00863E8C" w:rsidRDefault="009B3506" w:rsidP="00503C76">
      <w:pPr>
        <w:widowControl w:val="0"/>
        <w:autoSpaceDE w:val="0"/>
        <w:autoSpaceDN w:val="0"/>
        <w:spacing w:after="0" w:line="240" w:lineRule="auto"/>
        <w:ind w:left="192" w:right="512"/>
        <w:jc w:val="both"/>
        <w:rPr>
          <w:rFonts w:ascii="Times New Roman" w:eastAsia="Arial Narrow" w:hAnsi="Times New Roman" w:cs="Arial Narrow"/>
          <w:sz w:val="24"/>
          <w:lang w:bidi="it-IT"/>
        </w:rPr>
      </w:pPr>
      <w:r>
        <w:rPr>
          <w:rFonts w:ascii="Times New Roman" w:eastAsia="Arial Narrow" w:hAnsi="Times New Roman" w:cs="Arial Narrow"/>
          <w:sz w:val="24"/>
          <w:lang w:bidi="it-IT"/>
        </w:rPr>
        <w:t>Le discipline concorrenti</w:t>
      </w:r>
      <w:r w:rsidR="00863E8C">
        <w:rPr>
          <w:rFonts w:ascii="Times New Roman" w:eastAsia="Arial Narrow" w:hAnsi="Times New Roman" w:cs="Arial Narrow"/>
          <w:sz w:val="24"/>
          <w:lang w:bidi="it-IT"/>
        </w:rPr>
        <w:t xml:space="preserve"> -</w:t>
      </w:r>
      <w:r w:rsidRPr="009B3506">
        <w:rPr>
          <w:rFonts w:ascii="Times New Roman" w:eastAsia="Arial Narrow" w:hAnsi="Times New Roman" w:cs="Times New Roman"/>
        </w:rPr>
        <w:t xml:space="preserve"> </w:t>
      </w:r>
      <w:r w:rsidRPr="009B3506">
        <w:rPr>
          <w:rFonts w:ascii="Times New Roman" w:eastAsia="Arial Narrow" w:hAnsi="Times New Roman" w:cs="Arial Narrow"/>
          <w:sz w:val="24"/>
          <w:lang w:bidi="it-IT"/>
        </w:rPr>
        <w:t xml:space="preserve">Lingue straniere, Scienze Motorie, Arte e Immagine, </w:t>
      </w:r>
      <w:r>
        <w:rPr>
          <w:rFonts w:ascii="Times New Roman" w:eastAsia="Arial Narrow" w:hAnsi="Times New Roman" w:cs="Arial Narrow"/>
          <w:sz w:val="24"/>
          <w:lang w:bidi="it-IT"/>
        </w:rPr>
        <w:t xml:space="preserve">Matematica, </w:t>
      </w:r>
      <w:r w:rsidRPr="009B3506">
        <w:rPr>
          <w:rFonts w:ascii="Times New Roman" w:eastAsia="Arial Narrow" w:hAnsi="Times New Roman" w:cs="Arial Narrow"/>
          <w:sz w:val="24"/>
          <w:lang w:bidi="it-IT"/>
        </w:rPr>
        <w:t>Musica, Religione</w:t>
      </w:r>
      <w:r w:rsidR="00863E8C">
        <w:rPr>
          <w:rFonts w:ascii="Times New Roman" w:eastAsia="Arial Narrow" w:hAnsi="Times New Roman" w:cs="Arial Narrow"/>
          <w:sz w:val="24"/>
          <w:lang w:bidi="it-IT"/>
        </w:rPr>
        <w:t xml:space="preserve"> - </w:t>
      </w:r>
      <w:r>
        <w:rPr>
          <w:rFonts w:ascii="Times New Roman" w:eastAsia="Arial Narrow" w:hAnsi="Times New Roman" w:cs="Arial Narrow"/>
          <w:sz w:val="24"/>
          <w:lang w:bidi="it-IT"/>
        </w:rPr>
        <w:t>opereranno trasversalmente nella realizzazione</w:t>
      </w:r>
      <w:r w:rsidR="00863E8C">
        <w:rPr>
          <w:rFonts w:ascii="Times New Roman" w:eastAsia="Arial Narrow" w:hAnsi="Times New Roman" w:cs="Arial Narrow"/>
          <w:sz w:val="24"/>
          <w:lang w:bidi="it-IT"/>
        </w:rPr>
        <w:t xml:space="preserve"> dei compiti autentici previsti per fine quadrimestre:</w:t>
      </w:r>
    </w:p>
    <w:p w:rsidR="00863E8C" w:rsidRDefault="00863E8C" w:rsidP="00503C76">
      <w:pPr>
        <w:widowControl w:val="0"/>
        <w:autoSpaceDE w:val="0"/>
        <w:autoSpaceDN w:val="0"/>
        <w:spacing w:after="0" w:line="240" w:lineRule="auto"/>
        <w:ind w:left="192" w:right="512"/>
        <w:jc w:val="both"/>
        <w:rPr>
          <w:rFonts w:ascii="Times New Roman" w:eastAsia="Arial Narrow" w:hAnsi="Times New Roman" w:cs="Arial Narrow"/>
          <w:sz w:val="24"/>
          <w:lang w:bidi="it-IT"/>
        </w:rPr>
      </w:pPr>
    </w:p>
    <w:p w:rsidR="00863E8C" w:rsidRDefault="00863E8C" w:rsidP="00863E8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512"/>
        <w:jc w:val="both"/>
        <w:rPr>
          <w:rFonts w:ascii="Times New Roman" w:eastAsia="Arial Narrow" w:hAnsi="Times New Roman" w:cs="Arial Narrow"/>
          <w:b/>
          <w:i/>
          <w:sz w:val="24"/>
          <w:lang w:bidi="it-IT"/>
        </w:rPr>
      </w:pPr>
      <w:r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>“A proposito di genere…noi siamo PARI”</w:t>
      </w:r>
    </w:p>
    <w:p w:rsidR="009B3506" w:rsidRPr="00863E8C" w:rsidRDefault="00863E8C" w:rsidP="00863E8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512"/>
        <w:jc w:val="both"/>
        <w:rPr>
          <w:rFonts w:ascii="Times New Roman" w:eastAsia="Arial Narrow" w:hAnsi="Times New Roman" w:cs="Arial Narrow"/>
          <w:b/>
          <w:i/>
          <w:sz w:val="24"/>
          <w:lang w:bidi="it-IT"/>
        </w:rPr>
      </w:pPr>
      <w:r w:rsidRPr="00863E8C">
        <w:rPr>
          <w:rFonts w:ascii="Times New Roman" w:eastAsia="Arial Narrow" w:hAnsi="Times New Roman" w:cs="Arial Narrow"/>
          <w:b/>
          <w:i/>
          <w:sz w:val="24"/>
          <w:lang w:bidi="it-IT"/>
        </w:rPr>
        <w:t>“Chiudiamo il CICLO”</w:t>
      </w: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left="192" w:right="512"/>
        <w:jc w:val="both"/>
        <w:rPr>
          <w:rFonts w:ascii="Times New Roman" w:eastAsia="Arial Narrow" w:hAnsi="Times New Roman" w:cs="Arial Narrow"/>
          <w:sz w:val="24"/>
          <w:lang w:bidi="it-IT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left="192" w:right="512"/>
        <w:jc w:val="both"/>
        <w:rPr>
          <w:rFonts w:ascii="Times New Roman" w:eastAsia="Arial Narrow" w:hAnsi="Times New Roman" w:cs="Arial Narrow"/>
          <w:sz w:val="24"/>
          <w:lang w:bidi="it-IT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2"/>
        <w:jc w:val="both"/>
        <w:rPr>
          <w:rFonts w:ascii="Times New Roman" w:eastAsia="Arial Narrow" w:hAnsi="Times New Roman" w:cs="Arial Narrow"/>
          <w:sz w:val="24"/>
          <w:lang w:bidi="it-IT"/>
        </w:rPr>
        <w:sectPr w:rsidR="00503C76" w:rsidRPr="00503C76">
          <w:pgSz w:w="11910" w:h="16840"/>
          <w:pgMar w:top="1440" w:right="620" w:bottom="1540" w:left="940" w:header="0" w:footer="1294" w:gutter="0"/>
          <w:cols w:space="720"/>
        </w:sect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ind w:right="512"/>
        <w:jc w:val="both"/>
        <w:rPr>
          <w:rFonts w:ascii="Times New Roman" w:eastAsia="Arial Narrow" w:hAnsi="Times New Roman" w:cs="Arial Narrow"/>
          <w:sz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3447"/>
        <w:gridCol w:w="3442"/>
        <w:gridCol w:w="3451"/>
      </w:tblGrid>
      <w:tr w:rsidR="00503C76" w:rsidRPr="00503C76" w:rsidTr="00363AEF">
        <w:trPr>
          <w:trHeight w:val="383"/>
        </w:trPr>
        <w:tc>
          <w:tcPr>
            <w:tcW w:w="3447" w:type="dxa"/>
            <w:shd w:val="clear" w:color="auto" w:fill="C00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Periodo</w:t>
            </w:r>
          </w:p>
        </w:tc>
        <w:tc>
          <w:tcPr>
            <w:tcW w:w="3442" w:type="dxa"/>
            <w:shd w:val="clear" w:color="auto" w:fill="C00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Educazioni   </w:t>
            </w:r>
          </w:p>
        </w:tc>
        <w:tc>
          <w:tcPr>
            <w:tcW w:w="3451" w:type="dxa"/>
            <w:shd w:val="clear" w:color="auto" w:fill="C00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Nuclei tematici Linee guida per l’insegnamento dell’Educazione civica               </w:t>
            </w:r>
          </w:p>
        </w:tc>
      </w:tr>
      <w:tr w:rsidR="00503C76" w:rsidRPr="00503C76" w:rsidTr="00363AEF">
        <w:trPr>
          <w:trHeight w:val="569"/>
        </w:trPr>
        <w:tc>
          <w:tcPr>
            <w:tcW w:w="3447" w:type="dxa"/>
            <w:vMerge w:val="restart"/>
            <w:shd w:val="clear" w:color="auto" w:fill="FDE9D9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  <w:r w:rsidRPr="00503C76">
              <w:rPr>
                <w:rFonts w:ascii="Times New Roman" w:eastAsia="Times New Roman" w:hAnsi="Times New Roman" w:cs="Times New Roman"/>
              </w:rPr>
              <w:t>Ottobre/ Gennaio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  <w:r w:rsidRPr="00503C76">
              <w:rPr>
                <w:rFonts w:ascii="Times New Roman" w:eastAsia="Times New Roman" w:hAnsi="Times New Roman" w:cs="Times New Roman"/>
              </w:rPr>
              <w:t>Primo quadrimestre</w:t>
            </w:r>
          </w:p>
        </w:tc>
        <w:tc>
          <w:tcPr>
            <w:tcW w:w="3442" w:type="dxa"/>
            <w:shd w:val="clear" w:color="auto" w:fill="FFC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lang w:bidi="it-IT"/>
              </w:rPr>
              <w:t>ED. ALLA LEGALITA’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i/>
                <w:lang w:bidi="it-IT"/>
              </w:rPr>
              <w:t>►</w:t>
            </w:r>
            <w:hyperlink w:anchor="_bookmark0" w:history="1">
              <w:r w:rsidRPr="00503C76">
                <w:rPr>
                  <w:rFonts w:ascii="Times New Roman" w:eastAsia="Times New Roman" w:hAnsi="Times New Roman" w:cs="Times New Roman"/>
                  <w:b/>
                  <w:i/>
                  <w:color w:val="0563C1" w:themeColor="hyperlink"/>
                  <w:u w:val="single"/>
                  <w:lang w:bidi="it-IT"/>
                </w:rPr>
                <w:t>Identità di genere, pari opportunità</w:t>
              </w:r>
            </w:hyperlink>
            <w:r w:rsidRPr="00503C76">
              <w:rPr>
                <w:rFonts w:ascii="Times New Roman" w:eastAsia="Times New Roman" w:hAnsi="Times New Roman" w:cs="Times New Roman"/>
                <w:b/>
                <w:lang w:bidi="it-IT"/>
              </w:rPr>
              <w:t xml:space="preserve">: </w:t>
            </w: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Storie di donne – Donne nella </w:t>
            </w:r>
            <w:r w:rsidRPr="00521883">
              <w:rPr>
                <w:rFonts w:ascii="Times New Roman" w:eastAsia="Times New Roman" w:hAnsi="Times New Roman" w:cs="Times New Roman"/>
                <w:b/>
                <w:lang w:bidi="it-IT"/>
              </w:rPr>
              <w:t>storia</w:t>
            </w:r>
            <w:r w:rsidR="00521883" w:rsidRPr="00521883">
              <w:rPr>
                <w:rFonts w:ascii="Times New Roman" w:eastAsia="Times New Roman" w:hAnsi="Times New Roman" w:cs="Times New Roman"/>
                <w:b/>
                <w:lang w:bidi="it-IT"/>
              </w:rPr>
              <w:t xml:space="preserve"> (discipline prevalenti – GeoStoria, Scienze, Tecnologia, Cittadinanza digitale)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►Riflessioni e attività sulle Giornate a tema</w:t>
            </w:r>
            <w:r w:rsidR="00AD018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- Incontri con esperti, associazioni ed enti sul territorio</w:t>
            </w:r>
          </w:p>
          <w:p w:rsidR="00503C76" w:rsidRPr="009D1283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► Compito autentico “A proposito di genere…noi siamo PARI”</w:t>
            </w:r>
            <w:r w:rsidR="00AD018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</w:t>
            </w:r>
            <w:r w:rsidR="00AD0186" w:rsidRPr="009D1283">
              <w:rPr>
                <w:rFonts w:ascii="Times New Roman" w:eastAsia="Times New Roman" w:hAnsi="Times New Roman" w:cs="Times New Roman"/>
                <w:b/>
                <w:lang w:bidi="it-IT"/>
              </w:rPr>
              <w:t>(tutte le discipline/fine quadrimestre)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1" w:type="dxa"/>
            <w:shd w:val="clear" w:color="auto" w:fill="FFC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</w:rPr>
            </w:pPr>
            <w:r w:rsidRPr="00503C76">
              <w:rPr>
                <w:rFonts w:ascii="Times New Roman" w:eastAsia="Times New Roman" w:hAnsi="Times New Roman" w:cs="Times New Roman"/>
                <w:b/>
              </w:rPr>
              <w:t xml:space="preserve">1. COSTITUZIONE, diritto (nazionale e internazionale), legalità e solidarietà 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03C76" w:rsidRPr="00503C76" w:rsidTr="00AD0186">
        <w:trPr>
          <w:trHeight w:val="2349"/>
        </w:trPr>
        <w:tc>
          <w:tcPr>
            <w:tcW w:w="3447" w:type="dxa"/>
            <w:vMerge/>
            <w:shd w:val="clear" w:color="auto" w:fill="FDE9D9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2" w:type="dxa"/>
            <w:shd w:val="clear" w:color="auto" w:fill="00B0F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lang w:bidi="it-IT"/>
              </w:rPr>
              <w:t>ED. ALLA CITTADINANZA DIGITALE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i/>
                <w:lang w:bidi="it-IT"/>
              </w:rPr>
              <w:t>►</w:t>
            </w:r>
            <w:hyperlink w:anchor="_bookmark2" w:history="1">
              <w:r w:rsidRPr="00503C76">
                <w:rPr>
                  <w:rFonts w:ascii="Times New Roman" w:eastAsia="Times New Roman" w:hAnsi="Times New Roman" w:cs="Times New Roman"/>
                  <w:b/>
                  <w:i/>
                  <w:color w:val="0563C1" w:themeColor="hyperlink"/>
                  <w:u w:val="single"/>
                  <w:lang w:bidi="it-IT"/>
                </w:rPr>
                <w:t>Bullismo</w:t>
              </w:r>
            </w:hyperlink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e cyberbullismo: Non cadere…nella Rete</w:t>
            </w:r>
            <w:r w:rsidR="009D1283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</w:t>
            </w:r>
            <w:r w:rsidR="009D1283" w:rsidRPr="00521883">
              <w:rPr>
                <w:rFonts w:ascii="Times New Roman" w:eastAsia="Times New Roman" w:hAnsi="Times New Roman" w:cs="Times New Roman"/>
                <w:b/>
                <w:lang w:bidi="it-IT"/>
              </w:rPr>
              <w:t>(discipline prevalenti – GeoStoria, Scienze, Tecnologia, Cittadinanza digitale)</w:t>
            </w:r>
          </w:p>
          <w:p w:rsidR="00503C76" w:rsidRPr="00AD018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►Riflessioni e attività sulle Giornate a tema</w:t>
            </w:r>
            <w:r w:rsidR="00AD018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</w:t>
            </w:r>
            <w:r w:rsidR="00AD0186" w:rsidRPr="00AD0186"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  <w:t>- Incontri con esperti, associazioni ed enti sul territorio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</w:tc>
        <w:tc>
          <w:tcPr>
            <w:tcW w:w="3451" w:type="dxa"/>
            <w:shd w:val="clear" w:color="auto" w:fill="00B0F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</w:rPr>
            </w:pPr>
            <w:r w:rsidRPr="00503C76">
              <w:rPr>
                <w:rFonts w:ascii="Times New Roman" w:eastAsia="Times New Roman" w:hAnsi="Times New Roman" w:cs="Times New Roman"/>
                <w:b/>
              </w:rPr>
              <w:t>3. CITTADINANZA DIGITALE</w:t>
            </w:r>
          </w:p>
        </w:tc>
      </w:tr>
      <w:tr w:rsidR="00503C76" w:rsidRPr="00503C76" w:rsidTr="00363AEF">
        <w:trPr>
          <w:trHeight w:val="699"/>
        </w:trPr>
        <w:tc>
          <w:tcPr>
            <w:tcW w:w="3447" w:type="dxa"/>
            <w:vMerge w:val="restart"/>
            <w:shd w:val="clear" w:color="auto" w:fill="FDE9D9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  <w:r w:rsidRPr="00503C76">
              <w:rPr>
                <w:rFonts w:ascii="Times New Roman" w:eastAsia="Times New Roman" w:hAnsi="Times New Roman" w:cs="Times New Roman"/>
              </w:rPr>
              <w:t>Febbraio/Maggio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  <w:r w:rsidRPr="00503C76">
              <w:rPr>
                <w:rFonts w:ascii="Times New Roman" w:eastAsia="Times New Roman" w:hAnsi="Times New Roman" w:cs="Times New Roman"/>
              </w:rPr>
              <w:t>Secondo quadrimestre</w:t>
            </w:r>
          </w:p>
        </w:tc>
        <w:tc>
          <w:tcPr>
            <w:tcW w:w="3442" w:type="dxa"/>
            <w:shd w:val="clear" w:color="auto" w:fill="FFC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lang w:bidi="it-IT"/>
              </w:rPr>
              <w:t>ED. ALLA LEGALITA’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i/>
                <w:lang w:bidi="it-IT"/>
              </w:rPr>
              <w:t>►</w:t>
            </w:r>
            <w:hyperlink w:anchor="_bookmark1" w:history="1">
              <w:r w:rsidRPr="00503C76">
                <w:rPr>
                  <w:rFonts w:ascii="Times New Roman" w:eastAsia="Times New Roman" w:hAnsi="Times New Roman" w:cs="Times New Roman"/>
                  <w:b/>
                  <w:i/>
                  <w:color w:val="0563C1" w:themeColor="hyperlink"/>
                  <w:u w:val="single"/>
                  <w:lang w:bidi="it-IT"/>
                </w:rPr>
                <w:t>Migrazioni, intercultura, accoglienza, solidarietà</w:t>
              </w:r>
            </w:hyperlink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: La bellezza nella differenza </w:t>
            </w:r>
            <w:r w:rsidR="009D1283" w:rsidRPr="00521883">
              <w:rPr>
                <w:rFonts w:ascii="Times New Roman" w:eastAsia="Times New Roman" w:hAnsi="Times New Roman" w:cs="Times New Roman"/>
                <w:b/>
                <w:lang w:bidi="it-IT"/>
              </w:rPr>
              <w:t>(discipline prevalenti – GeoStoria, Scienze, Tecnologia, Cittadinanza digitale)</w:t>
            </w:r>
          </w:p>
          <w:p w:rsidR="00AD0186" w:rsidRPr="00AD0186" w:rsidRDefault="00503C76" w:rsidP="00AD0186">
            <w:pPr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►Riflessioni e attività sulle Giornate a tema</w:t>
            </w:r>
            <w:r w:rsidR="00AD018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</w:t>
            </w:r>
            <w:r w:rsidR="00AD0186" w:rsidRPr="00AD0186"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  <w:t>- Incontri con esperti, associazioni ed enti sul territorio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</w:tc>
        <w:tc>
          <w:tcPr>
            <w:tcW w:w="3451" w:type="dxa"/>
            <w:shd w:val="clear" w:color="auto" w:fill="FFC00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</w:rPr>
            </w:pPr>
            <w:r w:rsidRPr="00503C76">
              <w:rPr>
                <w:rFonts w:ascii="Times New Roman" w:eastAsia="Times New Roman" w:hAnsi="Times New Roman" w:cs="Times New Roman"/>
                <w:b/>
              </w:rPr>
              <w:t xml:space="preserve">1. COSTITUZIONE, diritto (nazionale e internazionale), legalità e solidarietà 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03C76" w:rsidRPr="00503C76" w:rsidTr="00363AEF">
        <w:trPr>
          <w:trHeight w:val="567"/>
        </w:trPr>
        <w:tc>
          <w:tcPr>
            <w:tcW w:w="3447" w:type="dxa"/>
            <w:vMerge/>
            <w:shd w:val="clear" w:color="auto" w:fill="FDE9D9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42" w:type="dxa"/>
            <w:shd w:val="clear" w:color="auto" w:fill="92D05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lang w:bidi="it-IT"/>
              </w:rPr>
              <w:t>ED. AMBIENTALE E ALLA SALUTE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i/>
                <w:lang w:bidi="it-IT"/>
              </w:rPr>
              <w:t>►</w:t>
            </w:r>
            <w:hyperlink w:anchor="_bookmark3" w:history="1">
              <w:r w:rsidRPr="00503C76">
                <w:rPr>
                  <w:rFonts w:ascii="Times New Roman" w:eastAsia="Times New Roman" w:hAnsi="Times New Roman" w:cs="Times New Roman"/>
                  <w:b/>
                  <w:i/>
                  <w:color w:val="0563C1" w:themeColor="hyperlink"/>
                  <w:u w:val="single"/>
                  <w:lang w:bidi="it-IT"/>
                </w:rPr>
                <w:t>Salvaguardia dell’ambiente, risparmio energetico, eco-regole</w:t>
              </w:r>
            </w:hyperlink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: Salvaguardia del Pianeta – Acqua, sole, vento…che energie!</w:t>
            </w:r>
            <w:r w:rsidR="009D1283" w:rsidRPr="00521883">
              <w:rPr>
                <w:rFonts w:ascii="Times New Roman" w:eastAsia="Times New Roman" w:hAnsi="Times New Roman" w:cs="Times New Roman"/>
                <w:b/>
                <w:lang w:bidi="it-IT"/>
              </w:rPr>
              <w:t xml:space="preserve"> (discipline prevalenti – GeoStoria, Scienze, Tecnologia, Cittadinanza digitale)</w:t>
            </w:r>
          </w:p>
          <w:p w:rsidR="00503C76" w:rsidRPr="00AD0186" w:rsidRDefault="00503C76" w:rsidP="00503C76">
            <w:pPr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►Riflessioni e attività sulle </w:t>
            </w: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lastRenderedPageBreak/>
              <w:t>Giornate a tema</w:t>
            </w:r>
            <w:r w:rsidR="00AD018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 xml:space="preserve"> </w:t>
            </w:r>
            <w:r w:rsidR="00AD0186" w:rsidRPr="00AD0186"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  <w:t>- Incontri con esperti, associazioni ed enti sul territorio</w:t>
            </w:r>
          </w:p>
          <w:p w:rsidR="00503C76" w:rsidRPr="009D1283" w:rsidRDefault="00503C76" w:rsidP="00503C76">
            <w:pPr>
              <w:rPr>
                <w:rFonts w:ascii="Times New Roman" w:eastAsia="Times New Roman" w:hAnsi="Times New Roman" w:cs="Times New Roman"/>
                <w:b/>
                <w:lang w:bidi="it-IT"/>
              </w:rPr>
            </w:pPr>
            <w:r w:rsidRPr="00503C76">
              <w:rPr>
                <w:rFonts w:ascii="Times New Roman" w:eastAsia="Times New Roman" w:hAnsi="Times New Roman" w:cs="Times New Roman"/>
                <w:b/>
                <w:i/>
                <w:lang w:bidi="it-IT"/>
              </w:rPr>
              <w:t>► Compito autentico “Chiudiamo il CICLO”</w:t>
            </w:r>
            <w:r w:rsidR="00AD0186" w:rsidRPr="00AD0186">
              <w:rPr>
                <w:rFonts w:ascii="Times New Roman" w:eastAsia="Times New Roman" w:hAnsi="Times New Roman" w:cs="Times New Roman"/>
                <w:b/>
                <w:i/>
                <w:lang w:val="it-IT" w:bidi="it-IT"/>
              </w:rPr>
              <w:t xml:space="preserve"> </w:t>
            </w:r>
            <w:r w:rsidR="00AD0186" w:rsidRPr="009D1283">
              <w:rPr>
                <w:rFonts w:ascii="Times New Roman" w:eastAsia="Times New Roman" w:hAnsi="Times New Roman" w:cs="Times New Roman"/>
                <w:b/>
                <w:lang w:val="it-IT" w:bidi="it-IT"/>
              </w:rPr>
              <w:t>(tutte le discipline/fine quadrimestre)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lang w:bidi="it-IT"/>
              </w:rPr>
            </w:pPr>
          </w:p>
        </w:tc>
        <w:tc>
          <w:tcPr>
            <w:tcW w:w="3451" w:type="dxa"/>
            <w:shd w:val="clear" w:color="auto" w:fill="92D050"/>
          </w:tcPr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  <w:b/>
              </w:rPr>
            </w:pPr>
            <w:r w:rsidRPr="00503C76">
              <w:rPr>
                <w:rFonts w:ascii="Times New Roman" w:eastAsia="Times New Roman" w:hAnsi="Times New Roman" w:cs="Times New Roman"/>
                <w:b/>
              </w:rPr>
              <w:lastRenderedPageBreak/>
              <w:t>2. SVILUPPO SOSTENIBILE, educazione ambientale, conoscenza e tutela del patrimonio e del territorio</w:t>
            </w:r>
          </w:p>
          <w:p w:rsidR="00503C76" w:rsidRPr="00503C76" w:rsidRDefault="00503C76" w:rsidP="00503C7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63AEF" w:rsidRDefault="00363AEF"/>
    <w:p w:rsidR="00503C76" w:rsidRDefault="00503C76"/>
    <w:p w:rsidR="00503C76" w:rsidRDefault="00503C76"/>
    <w:p w:rsidR="00503C76" w:rsidRDefault="00503C76"/>
    <w:p w:rsidR="00503C76" w:rsidRDefault="00503C76"/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8279"/>
      </w:tblGrid>
      <w:tr w:rsidR="00503C76" w:rsidRPr="00503C76" w:rsidTr="00363AEF">
        <w:trPr>
          <w:trHeight w:val="594"/>
        </w:trPr>
        <w:tc>
          <w:tcPr>
            <w:tcW w:w="10108" w:type="dxa"/>
            <w:gridSpan w:val="2"/>
            <w:shd w:val="clear" w:color="auto" w:fill="FFC000"/>
          </w:tcPr>
          <w:p w:rsidR="00503C76" w:rsidRPr="00503C76" w:rsidRDefault="00503C76" w:rsidP="00503C76">
            <w:pPr>
              <w:spacing w:before="9"/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spacing w:before="1"/>
              <w:ind w:left="1452" w:right="1447"/>
              <w:jc w:val="center"/>
              <w:rPr>
                <w:rFonts w:ascii="Times New Roman" w:eastAsia="Arial Narrow" w:hAnsi="Times New Roman" w:cs="Times New Roman"/>
                <w:b/>
              </w:rPr>
            </w:pPr>
            <w:bookmarkStart w:id="1" w:name="_bookmark2"/>
            <w:bookmarkEnd w:id="1"/>
            <w:r w:rsidRPr="00503C76">
              <w:rPr>
                <w:rFonts w:ascii="Times New Roman" w:eastAsia="Arial Narrow" w:hAnsi="Times New Roman" w:cs="Times New Roman"/>
                <w:b/>
              </w:rPr>
              <w:t xml:space="preserve">UNITA’ DI APPRENDIMENTO TRASVERSALE - SCUOLA SECONDARIA DI PRIMO GRADO </w:t>
            </w:r>
          </w:p>
          <w:p w:rsidR="00503C76" w:rsidRPr="00503C76" w:rsidRDefault="00503C76" w:rsidP="00503C76">
            <w:pPr>
              <w:spacing w:before="1"/>
              <w:ind w:left="1452" w:right="1447"/>
              <w:jc w:val="center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SAN GIOVANNI BOSCO</w:t>
            </w:r>
          </w:p>
        </w:tc>
      </w:tr>
      <w:tr w:rsidR="00503C76" w:rsidRPr="00503C76" w:rsidTr="00363AEF">
        <w:trPr>
          <w:trHeight w:val="515"/>
        </w:trPr>
        <w:tc>
          <w:tcPr>
            <w:tcW w:w="1829" w:type="dxa"/>
            <w:shd w:val="clear" w:color="auto" w:fill="99FF99"/>
          </w:tcPr>
          <w:p w:rsidR="00503C76" w:rsidRPr="00503C76" w:rsidRDefault="00503C76" w:rsidP="00503C76">
            <w:pPr>
              <w:spacing w:before="153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Denominazione</w:t>
            </w:r>
          </w:p>
        </w:tc>
        <w:tc>
          <w:tcPr>
            <w:tcW w:w="8279" w:type="dxa"/>
            <w:shd w:val="clear" w:color="auto" w:fill="92D050"/>
          </w:tcPr>
          <w:p w:rsidR="00503C76" w:rsidRPr="00503C76" w:rsidRDefault="00503C76" w:rsidP="00503C76">
            <w:pPr>
              <w:spacing w:before="152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NOI CITTADINI PER UN MONDO SOSTENIBILE</w:t>
            </w:r>
          </w:p>
        </w:tc>
      </w:tr>
      <w:tr w:rsidR="00503C76" w:rsidRPr="00503C76" w:rsidTr="00363AEF">
        <w:trPr>
          <w:trHeight w:val="1247"/>
        </w:trPr>
        <w:tc>
          <w:tcPr>
            <w:tcW w:w="1829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Compiti-prodotti</w:t>
            </w:r>
          </w:p>
        </w:tc>
        <w:tc>
          <w:tcPr>
            <w:tcW w:w="8279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Elaborati individuali e di gruppo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Carte tematiche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Schemi di sintesi, grafici, tabelle 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Presentazioni Power Point/Prezi/Powtoon 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Video 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Slogan, Volantini, Opuscoli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Flash mob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Compiti autentici di fine quadrimestre</w:t>
            </w:r>
          </w:p>
          <w:p w:rsidR="00503C76" w:rsidRPr="00503C76" w:rsidRDefault="00503C76" w:rsidP="00503C76">
            <w:pPr>
              <w:spacing w:before="56" w:line="276" w:lineRule="auto"/>
              <w:ind w:left="71" w:right="44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Campagna finale di comunicazione per lo sviluppo sostenibile</w:t>
            </w:r>
            <w:r w:rsidRPr="00503C76">
              <w:rPr>
                <w:rFonts w:ascii="Times New Roman" w:eastAsia="Arial Narrow" w:hAnsi="Times New Roman" w:cs="Times New Roman"/>
                <w:b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sottoforma di prodotto multimediale, e-Book o Padlet, che sintetizzi le competenze conseguite durante il percorso multidisciplinare, utilizzando i documenti e i dati reperiti e contenente aspetti significativi del lavoro svolto nei vari ambiti disciplinari.</w:t>
            </w:r>
          </w:p>
        </w:tc>
      </w:tr>
      <w:tr w:rsidR="00503C76" w:rsidRPr="00503C76" w:rsidTr="00363AEF">
        <w:trPr>
          <w:trHeight w:val="11941"/>
        </w:trPr>
        <w:tc>
          <w:tcPr>
            <w:tcW w:w="1829" w:type="dxa"/>
            <w:shd w:val="clear" w:color="auto" w:fill="99FF99"/>
          </w:tcPr>
          <w:p w:rsidR="00503C76" w:rsidRPr="00503C76" w:rsidRDefault="00503C76" w:rsidP="00503C76">
            <w:pPr>
              <w:ind w:left="69" w:right="228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lastRenderedPageBreak/>
              <w:t>Competenze chiave e specifiche</w:t>
            </w:r>
          </w:p>
        </w:tc>
        <w:tc>
          <w:tcPr>
            <w:tcW w:w="8279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line="206" w:lineRule="exact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ALFABETICA FUNZIONALE</w:t>
            </w:r>
          </w:p>
          <w:p w:rsidR="00503C76" w:rsidRPr="00503C76" w:rsidRDefault="00503C76" w:rsidP="00503C76">
            <w:pPr>
              <w:ind w:left="71" w:right="367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Leggere, comprendere e interpretare testi scritti di vario tipo. Produrre testi di vario tipo in relazione ai differenti scopi comunicativi. Riflettere sulla lingua e sulle sue regole di</w:t>
            </w:r>
            <w:r w:rsidRPr="00503C76">
              <w:rPr>
                <w:rFonts w:ascii="Times New Roman" w:eastAsia="Arial Narrow" w:hAnsi="Times New Roman" w:cs="Times New Roman"/>
                <w:spacing w:val="-11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funzionamento.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Padroneggiare gli strumenti espressivi ed argomentativi indispensabili per gestire l’interazione comunicativa verbale in vari contesti.</w:t>
            </w:r>
          </w:p>
          <w:p w:rsidR="00503C76" w:rsidRPr="00503C76" w:rsidRDefault="00503C76" w:rsidP="00503C76">
            <w:pPr>
              <w:spacing w:before="119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MULTILINGUISTICA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Comprendere frasi ed espressioni di uso frequente relative a situazioni di vita.</w:t>
            </w:r>
          </w:p>
          <w:p w:rsidR="00503C76" w:rsidRPr="00503C76" w:rsidRDefault="00503C76" w:rsidP="00503C76">
            <w:pPr>
              <w:ind w:left="71" w:right="1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Interagire oralmente e per iscritto, anche in formato digitale, per esprimere informazioni e stati d’animo, semplici aspetti del proprio vissuto e del proprio ambiente.</w:t>
            </w:r>
          </w:p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MATEMATICA E COMPETENZA IN SCIENZE, TECNOLOGIE E INGEGNERIA</w:t>
            </w:r>
          </w:p>
          <w:p w:rsidR="00503C76" w:rsidRPr="00503C76" w:rsidRDefault="00503C76" w:rsidP="00503C76">
            <w:pPr>
              <w:spacing w:before="2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le tecniche e le procedure del calcolo aritmetico anche con riferimento a contesti reali.</w:t>
            </w:r>
          </w:p>
          <w:p w:rsidR="00503C76" w:rsidRPr="00503C76" w:rsidRDefault="00503C76" w:rsidP="00503C76">
            <w:pPr>
              <w:ind w:left="71" w:right="65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Rilevare dati significativi, analizzarli, interpretarli, sviluppare ragionamenti sugli stessi, utilizzando consapevolmente rappresentazioni grafiche e strumenti di calcolo.</w:t>
            </w:r>
          </w:p>
          <w:p w:rsidR="00503C76" w:rsidRPr="00503C76" w:rsidRDefault="00503C76" w:rsidP="00503C76">
            <w:pPr>
              <w:ind w:left="71" w:right="1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Osservare, analizzare e descrivere fenomeni appartenenti alla realtà naturale e agli aspetti della vita quotidiana. Riconoscere le principali interazioni tra mondo biotico ed abiotico.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il proprio patrimonio di conoscenze per comprendere le problematiche scientifiche di attualità e per assumere comportamenti responsabili in relazione al proprio stile di vita, alla promozione della salute e all’uso delle risorse.</w:t>
            </w:r>
          </w:p>
          <w:p w:rsidR="00503C76" w:rsidRPr="00503C76" w:rsidRDefault="00503C76" w:rsidP="00503C76">
            <w:pPr>
              <w:spacing w:line="242" w:lineRule="auto"/>
              <w:ind w:left="71" w:right="65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e collocare nello spazio e nel tempo fatti ed elementi relativi all’ambiente di vita, al paesaggio naturale e antropico.</w:t>
            </w:r>
          </w:p>
          <w:p w:rsidR="00503C76" w:rsidRPr="00503C76" w:rsidRDefault="00503C76" w:rsidP="00503C76">
            <w:pPr>
              <w:spacing w:line="204" w:lineRule="exact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Individuare trasformazioni nel paesaggio naturale e antropico.</w:t>
            </w:r>
          </w:p>
          <w:p w:rsidR="00503C76" w:rsidRPr="00503C76" w:rsidRDefault="00503C76" w:rsidP="00503C76">
            <w:pPr>
              <w:ind w:left="71" w:right="59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Individuare le potenzialità, i limiti e i rischi nell’uso delle tecnologie, con particolare riferimento al contesto produttivo, culturale e sociale in cui vengono applicate.</w:t>
            </w:r>
          </w:p>
          <w:p w:rsidR="00503C76" w:rsidRPr="00503C76" w:rsidRDefault="00503C76" w:rsidP="00503C76">
            <w:pPr>
              <w:spacing w:before="9"/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DIGITALE</w:t>
            </w:r>
          </w:p>
          <w:p w:rsidR="00503C76" w:rsidRPr="00503C76" w:rsidRDefault="00503C76" w:rsidP="00503C76">
            <w:pPr>
              <w:ind w:left="71" w:right="35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con dimestichezza le più comuni tecnologie dell’informazione e della comunicazione, individuando le soluzioni potenzialmente utili a un dato contesto applicativo, a partire dall’attività di studio.</w:t>
            </w:r>
          </w:p>
          <w:p w:rsidR="00503C76" w:rsidRPr="00503C76" w:rsidRDefault="00503C76" w:rsidP="00503C76">
            <w:pPr>
              <w:ind w:left="71" w:right="4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Essere consapevole delle potenzialità, dei limiti e dei rischi dell’uso delle tecnologie dell’informazione e della comunicazione, con particolare riferimento al contesto produttivo, culturale e sociale in cui vengono applicate.</w:t>
            </w:r>
          </w:p>
          <w:p w:rsidR="00503C76" w:rsidRPr="00503C76" w:rsidRDefault="00503C76" w:rsidP="00503C76">
            <w:pPr>
              <w:spacing w:line="206" w:lineRule="exact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le reti e gli strumenti informatici nelle attività di studio, ricerca e approfondimento disciplinari.</w:t>
            </w:r>
          </w:p>
          <w:p w:rsidR="00503C76" w:rsidRPr="00503C76" w:rsidRDefault="00503C76" w:rsidP="00503C76">
            <w:pPr>
              <w:spacing w:before="120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PERSONALE, SOCIALE E CAPACITÀ DI IMPARARE AD IMPARARE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Acquisire e interpretare l’informazione.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Individuare collegamenti e relazioni; trasferirli in altri contesti.</w:t>
            </w:r>
          </w:p>
          <w:p w:rsidR="00503C76" w:rsidRPr="00503C76" w:rsidRDefault="00503C76" w:rsidP="00503C76">
            <w:pPr>
              <w:spacing w:before="10"/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spacing w:before="1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IN MATERIA DI CITTADINANZA</w:t>
            </w:r>
          </w:p>
          <w:p w:rsidR="00503C76" w:rsidRPr="00503C76" w:rsidRDefault="00503C76" w:rsidP="00503C76">
            <w:pPr>
              <w:spacing w:line="242" w:lineRule="auto"/>
              <w:ind w:left="71" w:right="1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 partire dall’ambito scolastico, assumere responsabilmente atteggiamenti, ruoli e comportamenti di partecipazione attiva e comunitaria.</w:t>
            </w:r>
          </w:p>
          <w:p w:rsidR="00503C76" w:rsidRPr="00503C76" w:rsidRDefault="00503C76" w:rsidP="00503C76">
            <w:pPr>
              <w:ind w:left="71" w:right="7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Sviluppare modalità consapevoli di esercizio della convivenza civile, consapevolezza di sé, rispetto delle diversità, confronto responsabile e dialogo; comprendere il significato delle regole per la convivenza sociale e rispettarle.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Esprimere e manifestare riflessioni sui valori della convivenza, della democrazia e della cittadinanza; riconoscersi e agire come persona in grado di intervenire sulla realtà apportando un proprio originale e positivo contributo.</w:t>
            </w:r>
          </w:p>
          <w:p w:rsidR="00503C76" w:rsidRPr="00503C76" w:rsidRDefault="00503C76" w:rsidP="00503C76">
            <w:pPr>
              <w:spacing w:line="206" w:lineRule="exact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Prendere consapevolezza della propria identità culturale.</w:t>
            </w:r>
          </w:p>
          <w:p w:rsidR="00503C76" w:rsidRPr="00503C76" w:rsidRDefault="00503C76" w:rsidP="00503C76">
            <w:pPr>
              <w:spacing w:before="118"/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IMPRENDITORIALE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Effettuare valutazioni rispetto alle informazioni, ai compiti, al proprio lavoro, al contesto; valutare alternative, prendere decisioni.</w:t>
            </w:r>
          </w:p>
          <w:p w:rsidR="00503C76" w:rsidRPr="00503C76" w:rsidRDefault="00503C76" w:rsidP="00503C76">
            <w:pPr>
              <w:spacing w:line="206" w:lineRule="exact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Assumere e portare a termine compiti e iniziative.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lastRenderedPageBreak/>
              <w:t>Pianificare e organizzare il proprio lavoro; realizzare semplici progetti.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Trovare soluzioni nuove a problemi di esperienza; adottare strategie di problem solving.</w:t>
            </w:r>
          </w:p>
          <w:p w:rsidR="00503C76" w:rsidRPr="00503C76" w:rsidRDefault="00503C76" w:rsidP="00503C76">
            <w:pPr>
              <w:spacing w:before="10"/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IN MATERIA DI CONSAPEVOLEZZA ED ESPRESSIONE CULTURALI</w:t>
            </w:r>
          </w:p>
          <w:p w:rsidR="00503C76" w:rsidRPr="00503C76" w:rsidRDefault="00503C76" w:rsidP="00503C76">
            <w:pPr>
              <w:ind w:left="71" w:right="932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conoscenze e abilità per orientarsi nel presente, per comprendere i problemi fondamentali del mondo contemporaneo, per sviluppare atteggiamenti critici e consapevoli.</w:t>
            </w:r>
          </w:p>
          <w:p w:rsidR="00503C76" w:rsidRPr="00503C76" w:rsidRDefault="00503C76" w:rsidP="00503C76">
            <w:pPr>
              <w:spacing w:line="242" w:lineRule="auto"/>
              <w:ind w:left="71" w:right="18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Padroneggiare gli strumenti necessari a un utilizzo consapevole del patrimonio artistico e letterario (strumenti e tecniche di fruizione e produzione, lettura critica)</w:t>
            </w:r>
          </w:p>
          <w:p w:rsidR="00503C76" w:rsidRPr="00503C76" w:rsidRDefault="00503C76" w:rsidP="00503C76">
            <w:pPr>
              <w:spacing w:line="185" w:lineRule="exact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nell’esperienza le conoscenze relative alla salute, alla sicurezza, alla prevenzione e ai corretti stili di vita.</w:t>
            </w:r>
          </w:p>
        </w:tc>
      </w:tr>
    </w:tbl>
    <w:p w:rsidR="00503C76" w:rsidRPr="00503C76" w:rsidRDefault="00503C76" w:rsidP="00503C76">
      <w:pPr>
        <w:widowControl w:val="0"/>
        <w:autoSpaceDE w:val="0"/>
        <w:autoSpaceDN w:val="0"/>
        <w:spacing w:after="0" w:line="185" w:lineRule="exact"/>
        <w:rPr>
          <w:rFonts w:ascii="Times New Roman" w:eastAsia="Arial Narrow" w:hAnsi="Times New Roman" w:cs="Times New Roman"/>
        </w:rPr>
        <w:sectPr w:rsidR="00503C76" w:rsidRPr="00503C76">
          <w:footerReference w:type="default" r:id="rId9"/>
          <w:pgSz w:w="11910" w:h="16840"/>
          <w:pgMar w:top="540" w:right="620" w:bottom="1540" w:left="940" w:header="0" w:footer="1353" w:gutter="0"/>
          <w:pgNumType w:start="7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8"/>
        <w:gridCol w:w="4321"/>
      </w:tblGrid>
      <w:tr w:rsidR="00503C76" w:rsidRPr="00503C76" w:rsidTr="00363AEF">
        <w:trPr>
          <w:trHeight w:val="266"/>
        </w:trPr>
        <w:tc>
          <w:tcPr>
            <w:tcW w:w="5788" w:type="dxa"/>
            <w:shd w:val="clear" w:color="auto" w:fill="99FF99"/>
          </w:tcPr>
          <w:p w:rsidR="00503C76" w:rsidRPr="00503C76" w:rsidRDefault="00503C76" w:rsidP="00503C76">
            <w:pPr>
              <w:spacing w:before="28"/>
              <w:ind w:right="2641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lastRenderedPageBreak/>
              <w:t>Abiltà</w:t>
            </w:r>
          </w:p>
        </w:tc>
        <w:tc>
          <w:tcPr>
            <w:tcW w:w="4321" w:type="dxa"/>
            <w:shd w:val="clear" w:color="auto" w:fill="99FF99"/>
          </w:tcPr>
          <w:p w:rsidR="00503C76" w:rsidRPr="00503C76" w:rsidRDefault="00503C76" w:rsidP="00503C76">
            <w:pPr>
              <w:spacing w:before="28"/>
              <w:ind w:right="1695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Conoscenze</w:t>
            </w:r>
          </w:p>
        </w:tc>
      </w:tr>
      <w:tr w:rsidR="00503C76" w:rsidRPr="00503C76" w:rsidTr="00363AEF">
        <w:trPr>
          <w:trHeight w:val="3432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ALFABETICA FUNZIONALE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testi funzionali di vario tipo per affrontare situazioni della vita quotidiana.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Ricavare informazioni esplicite e implicite da testi espositivi, per documentarsi su un argomento specifico.</w:t>
            </w:r>
          </w:p>
          <w:p w:rsidR="00503C76" w:rsidRPr="00503C76" w:rsidRDefault="00503C76" w:rsidP="00503C76">
            <w:pPr>
              <w:spacing w:before="59"/>
              <w:ind w:left="69" w:right="5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Confrontare, su uno stesso argomento, informazioni ricavabili da più fonti, selezionando quelle ritenute più significative e affidabili.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Riformulare in modo sintetico le informazioni selezionate e riorganizzarle in modo personale.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Scrivere testi di forma diversa sulla base di modelli sperimentati, adeguandoli a: situazione, argomento, scopo, destinatario, e selezionando il registro più adeguato.</w:t>
            </w:r>
          </w:p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Scrivere sintesi, anche sotto forma di schemi, di testi ascoltati o letti in vista di scopi specifici.</w:t>
            </w:r>
          </w:p>
          <w:p w:rsidR="00503C76" w:rsidRPr="00503C76" w:rsidRDefault="00503C76" w:rsidP="00503C76">
            <w:pPr>
              <w:spacing w:before="61" w:line="242" w:lineRule="auto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Comprendere e usare in modo appropriato i termini specialistici di base afferenti alle diverse discipline e anche ad ambiti di interesse personale.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spacing w:before="139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Lessico fondamentale per la gestione di semplici comunicazioni orali in contesti formali e informali.</w:t>
            </w:r>
          </w:p>
          <w:p w:rsidR="00503C76" w:rsidRPr="00503C76" w:rsidRDefault="00503C76" w:rsidP="00503C76">
            <w:pPr>
              <w:spacing w:before="60"/>
              <w:ind w:left="71" w:right="31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Principi di organizzazione del discorso descrittivo, narrativo, espositivo, argomentativo.</w:t>
            </w:r>
          </w:p>
          <w:p w:rsidR="00503C76" w:rsidRPr="00503C76" w:rsidRDefault="00503C76" w:rsidP="00503C76">
            <w:pPr>
              <w:spacing w:before="59" w:line="309" w:lineRule="auto"/>
              <w:ind w:left="71" w:right="132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Strutture essenziali dei testi narrativi, espositivi, argomentativi. Varietà lessicali in rapporto ad ambiti e contesti diversi Elementi strutturali di un testo scritto coerente e coeso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Uso dei dizionari</w:t>
            </w:r>
          </w:p>
          <w:p w:rsidR="00503C76" w:rsidRPr="00503C76" w:rsidRDefault="00503C76" w:rsidP="00503C76">
            <w:pPr>
              <w:spacing w:before="60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Modalità tecniche delle diverse forme di produzione scritta: riassunto, lettera, relazioni, articolo, ecc.</w:t>
            </w:r>
          </w:p>
          <w:p w:rsidR="00503C76" w:rsidRPr="00503C76" w:rsidRDefault="00503C76" w:rsidP="00503C76">
            <w:pPr>
              <w:spacing w:before="60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Fasi della produzione scritta: pianificazione, stesura, revisione.</w:t>
            </w:r>
          </w:p>
        </w:tc>
      </w:tr>
    </w:tbl>
    <w:p w:rsidR="00503C76" w:rsidRPr="00503C76" w:rsidRDefault="00503C76" w:rsidP="00503C76">
      <w:pPr>
        <w:widowControl w:val="0"/>
        <w:autoSpaceDE w:val="0"/>
        <w:autoSpaceDN w:val="0"/>
        <w:spacing w:before="31" w:after="0" w:line="240" w:lineRule="auto"/>
        <w:ind w:left="279" w:right="597"/>
        <w:jc w:val="center"/>
        <w:rPr>
          <w:rFonts w:ascii="Times New Roman" w:eastAsia="Arial Narrow" w:hAnsi="Times New Roman" w:cs="Times New Roman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before="2" w:after="0" w:line="240" w:lineRule="auto"/>
        <w:rPr>
          <w:rFonts w:ascii="Times New Roman" w:eastAsia="Arial Narrow" w:hAnsi="Times New Roman" w:cs="Times New Roman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Arial Narrow" w:hAnsi="Times New Roman" w:cs="Times New Roman"/>
        </w:rPr>
        <w:sectPr w:rsidR="00503C76" w:rsidRPr="00503C76">
          <w:footerReference w:type="default" r:id="rId10"/>
          <w:pgSz w:w="11910" w:h="16840"/>
          <w:pgMar w:top="540" w:right="62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8"/>
        <w:gridCol w:w="4321"/>
      </w:tblGrid>
      <w:tr w:rsidR="00503C76" w:rsidRPr="00503C76" w:rsidTr="00363AEF">
        <w:trPr>
          <w:trHeight w:val="1075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64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lastRenderedPageBreak/>
              <w:t>COMPETENZA MULTILINGUISTICA</w:t>
            </w:r>
          </w:p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una lingua straniera per i principali scopi comunicativi ed operativi.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Usare il patrimonio lessicale ed espressivo della lingua straniera, secondo le esigenze comunicative del contesto specifico.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64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Elementi socio-linguistici.</w:t>
            </w:r>
          </w:p>
          <w:p w:rsidR="00503C76" w:rsidRPr="00503C76" w:rsidRDefault="00503C76" w:rsidP="00503C76">
            <w:pPr>
              <w:spacing w:before="59"/>
              <w:ind w:left="71" w:right="104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Lessico fondamentale per la gestione di semplici comunicazioni.</w:t>
            </w:r>
          </w:p>
          <w:p w:rsidR="00503C76" w:rsidRPr="00503C76" w:rsidRDefault="00503C76" w:rsidP="00503C76">
            <w:pPr>
              <w:spacing w:before="60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Aspetti socio-culturali della lingua.</w:t>
            </w:r>
          </w:p>
        </w:tc>
      </w:tr>
      <w:tr w:rsidR="00503C76" w:rsidRPr="00503C76" w:rsidTr="00363AEF">
        <w:trPr>
          <w:trHeight w:val="3964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 w:right="342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MATEMATICA E COMPETENZA IN SCIENZE, TECNOLOGIE E INGEGNERIA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Rappresentare insiemi di dati, anche facendo uso di un foglio elettronico.</w:t>
            </w:r>
          </w:p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Sviluppare la cura e il controllo della propria salute attraverso una corretta alimentazione.</w:t>
            </w:r>
          </w:p>
          <w:p w:rsidR="00503C76" w:rsidRPr="00503C76" w:rsidRDefault="00503C76" w:rsidP="00503C76">
            <w:pPr>
              <w:spacing w:before="60" w:line="309" w:lineRule="auto"/>
              <w:ind w:left="69" w:right="74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Attuare scelte per affrontare i rischi connessi con una cattiva alimentazione. Evitare consapevolmente i danni prodotti dal fumo e dalle droghe.</w:t>
            </w:r>
          </w:p>
          <w:p w:rsidR="00503C76" w:rsidRPr="00503C76" w:rsidRDefault="00503C76" w:rsidP="00503C76">
            <w:pPr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la struttura della Terra, individuare i rischi sismici, vulcanici e idrogeologici della propria regione per pianificare eventuali attività di prevenzione.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Assumere comportamenti e scelte personali ecologicamente sostenibili; rispettare e preservare la biodiversità nei sistemi ambientali.</w:t>
            </w:r>
          </w:p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Valutare le conseguenze di scelte e decisioni relative a situazioni problematiche.</w:t>
            </w:r>
          </w:p>
          <w:p w:rsidR="00503C76" w:rsidRPr="00503C76" w:rsidRDefault="00503C76" w:rsidP="00503C76">
            <w:pPr>
              <w:spacing w:before="60"/>
              <w:ind w:left="69" w:right="5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temi e problemi di tutela del paesaggio come patrimonio naturale e culturale, e progettare azioni di valorizzazione.</w:t>
            </w:r>
          </w:p>
          <w:p w:rsidR="00503C76" w:rsidRPr="00503C76" w:rsidRDefault="00503C76" w:rsidP="00503C76">
            <w:pPr>
              <w:spacing w:before="63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131" w:line="309" w:lineRule="auto"/>
              <w:ind w:left="71" w:right="69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Significato di analisi e organizzazione di dati numerici. Igiene e comportamenti di cura della salute</w:t>
            </w:r>
          </w:p>
          <w:p w:rsidR="00503C76" w:rsidRPr="00503C76" w:rsidRDefault="00503C76" w:rsidP="00503C76">
            <w:pPr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Principi alimentari</w:t>
            </w:r>
          </w:p>
          <w:p w:rsidR="00503C76" w:rsidRPr="00503C76" w:rsidRDefault="00503C76" w:rsidP="00503C76">
            <w:pPr>
              <w:spacing w:before="60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Metabolismo, fabbisogno energetico e dieta</w:t>
            </w:r>
          </w:p>
          <w:p w:rsidR="00503C76" w:rsidRPr="00503C76" w:rsidRDefault="00503C76" w:rsidP="00503C76">
            <w:pPr>
              <w:spacing w:before="59" w:line="309" w:lineRule="auto"/>
              <w:ind w:left="71" w:right="765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Principali malattie legate a disturbi dell’alimentazione Energia, temperatura e calore</w:t>
            </w:r>
          </w:p>
          <w:p w:rsidR="00503C76" w:rsidRPr="00503C76" w:rsidRDefault="00503C76" w:rsidP="00503C76">
            <w:pPr>
              <w:spacing w:before="3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Elementi di geologia: fenomeni tellurici, struttura della Terra e sua morfologia, rischi sismici, idrogeologici, atmosferici</w:t>
            </w:r>
          </w:p>
          <w:p w:rsidR="00503C76" w:rsidRPr="00503C76" w:rsidRDefault="00503C76" w:rsidP="00503C76">
            <w:pPr>
              <w:spacing w:before="60"/>
              <w:ind w:left="71" w:right="18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Relazioni uomo/ambiente nei mutamenti climatici, morfologici, idrogeologici e loro effetti</w:t>
            </w:r>
          </w:p>
          <w:p w:rsidR="00503C76" w:rsidRPr="00503C76" w:rsidRDefault="00503C76" w:rsidP="00503C76">
            <w:pPr>
              <w:spacing w:before="59"/>
              <w:ind w:left="71" w:right="18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Principali problemi ecologici (sviluppo sostenibile, buco ozono ecc.)</w:t>
            </w:r>
          </w:p>
          <w:p w:rsidR="00503C76" w:rsidRPr="00503C76" w:rsidRDefault="00503C76" w:rsidP="00503C76">
            <w:pPr>
              <w:spacing w:before="61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Ecotecnologie orientate alla sostenibilità (depurazione, differenziazione, smaltimento, riciclaggio…)</w:t>
            </w:r>
          </w:p>
          <w:p w:rsidR="00503C76" w:rsidRPr="00503C76" w:rsidRDefault="00503C76" w:rsidP="00503C76">
            <w:pPr>
              <w:spacing w:before="59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Segnali di sicurezza e simboli di rischio</w:t>
            </w:r>
          </w:p>
        </w:tc>
      </w:tr>
      <w:tr w:rsidR="00503C76" w:rsidRPr="00503C76" w:rsidTr="00363AEF">
        <w:trPr>
          <w:trHeight w:val="1125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DIGITALE</w:t>
            </w:r>
          </w:p>
          <w:p w:rsidR="00503C76" w:rsidRPr="00503C76" w:rsidRDefault="00503C76" w:rsidP="00503C76">
            <w:pPr>
              <w:spacing w:before="6" w:line="260" w:lineRule="atLeast"/>
              <w:ind w:left="69" w:right="55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Utilizzare strumenti informatici per produrre documenti, presentazioni. Utilizzare la rete per scopi di informazione, comunicazione, ricerca e svago. Riconoscere potenzialità e rischi connessi all’uso delle tecnologie</w:t>
            </w:r>
            <w:r w:rsidRPr="00503C76">
              <w:rPr>
                <w:rFonts w:ascii="Times New Roman" w:eastAsia="Arial Narrow" w:hAnsi="Times New Roman" w:cs="Times New Roman"/>
                <w:spacing w:val="-26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informatiche.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119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Procedure per la produzione di testi, ipertesti, presentazioni e utilizzo dei fogli di calcolo.</w:t>
            </w:r>
          </w:p>
          <w:p w:rsidR="00503C76" w:rsidRPr="00503C76" w:rsidRDefault="00503C76" w:rsidP="00503C76">
            <w:pPr>
              <w:spacing w:before="60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Procedure di utilizzo di reti informatiche per ottenere dati, fare ricerche, comunicare.</w:t>
            </w:r>
          </w:p>
        </w:tc>
      </w:tr>
      <w:tr w:rsidR="00503C76" w:rsidRPr="00503C76" w:rsidTr="00363AEF">
        <w:trPr>
          <w:trHeight w:val="2220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 w:right="744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PERSONALE, SOCIALE E CAPACITÀ DI IMPARARE AD IMPARARE</w:t>
            </w:r>
          </w:p>
          <w:p w:rsidR="00503C76" w:rsidRPr="00503C76" w:rsidRDefault="00503C76" w:rsidP="00503C76">
            <w:pPr>
              <w:spacing w:before="60"/>
              <w:ind w:left="69" w:right="60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Ricavare da fonti diverse (scritte, Internet ecc.), informazioni utili per i propri scopi (per la preparazione di una semplice esposizione o per scopo di studio).</w:t>
            </w:r>
          </w:p>
          <w:p w:rsidR="00503C76" w:rsidRPr="00503C76" w:rsidRDefault="00503C76" w:rsidP="00503C76">
            <w:pPr>
              <w:spacing w:before="59"/>
              <w:ind w:left="69" w:right="9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Confrontare le informazioni provenienti da fonti diverse; selezionarle in base all’utilità a seconda del proprio</w:t>
            </w:r>
            <w:r w:rsidRPr="00503C76">
              <w:rPr>
                <w:rFonts w:ascii="Times New Roman" w:eastAsia="Arial Narrow" w:hAnsi="Times New Roman" w:cs="Times New Roman"/>
                <w:spacing w:val="-5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scopo.</w:t>
            </w:r>
          </w:p>
          <w:p w:rsidR="00503C76" w:rsidRPr="00503C76" w:rsidRDefault="00503C76" w:rsidP="00503C76">
            <w:pPr>
              <w:spacing w:before="63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Collegare nuove informazioni ad alcune già possedute.</w:t>
            </w:r>
          </w:p>
          <w:p w:rsidR="00503C76" w:rsidRPr="00503C76" w:rsidRDefault="00503C76" w:rsidP="00503C76">
            <w:pPr>
              <w:spacing w:before="60"/>
              <w:ind w:left="69" w:right="4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Organizzare le informazioni per riferirle ed eventualmente per la redazione di relazioni, semplici presentazioni, utilizzando anche strumenti tecnologici.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  <w:p w:rsidR="00503C76" w:rsidRPr="00503C76" w:rsidRDefault="00503C76" w:rsidP="00503C76">
            <w:pPr>
              <w:spacing w:before="1"/>
              <w:ind w:left="71" w:right="815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Metodologie e strumenti di ricerca dell’informazione: testimonianze, motori di ricerca.</w:t>
            </w:r>
          </w:p>
          <w:p w:rsidR="00503C76" w:rsidRPr="00503C76" w:rsidRDefault="00503C76" w:rsidP="00503C76">
            <w:pPr>
              <w:spacing w:before="59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Metodologie e strumenti di organizzazione delle informazioni: sintesi, scalette, grafici, tabelle, diagrammi, mappe concettuali.</w:t>
            </w:r>
          </w:p>
        </w:tc>
      </w:tr>
      <w:tr w:rsidR="00503C76" w:rsidRPr="00503C76" w:rsidTr="00363AEF">
        <w:trPr>
          <w:trHeight w:val="2491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lastRenderedPageBreak/>
              <w:t>COMPETENZA IN MATERIA DI CITTADINANZA</w:t>
            </w:r>
          </w:p>
          <w:p w:rsidR="00503C76" w:rsidRPr="00503C76" w:rsidRDefault="00503C76" w:rsidP="00503C76">
            <w:pPr>
              <w:spacing w:before="60"/>
              <w:ind w:left="69" w:right="342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Partecipare all’attività di gruppo confrontandosi con gli altri, valutando le varie soluzioni proposte, assumendo e portando a termine ruoli e</w:t>
            </w:r>
            <w:r w:rsidRPr="00503C76">
              <w:rPr>
                <w:rFonts w:ascii="Times New Roman" w:eastAsia="Arial Narrow" w:hAnsi="Times New Roman" w:cs="Times New Roman"/>
                <w:spacing w:val="-7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compiti.</w:t>
            </w:r>
          </w:p>
          <w:p w:rsidR="00503C76" w:rsidRPr="00503C76" w:rsidRDefault="00503C76" w:rsidP="00503C76">
            <w:pPr>
              <w:spacing w:before="59"/>
              <w:ind w:left="69" w:right="9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Adattare i propri comportamenti e le proprie modalità comunicative ai diversi contesti in cui si</w:t>
            </w:r>
            <w:r w:rsidRPr="00503C76">
              <w:rPr>
                <w:rFonts w:ascii="Times New Roman" w:eastAsia="Arial Narrow" w:hAnsi="Times New Roman" w:cs="Times New Roman"/>
                <w:spacing w:val="-3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agisce.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e osservare i fondamentali principi per la sicurezza e la prevenzione dei rischi in tutti i contesti di vita.</w:t>
            </w:r>
          </w:p>
          <w:p w:rsidR="00503C76" w:rsidRPr="00503C76" w:rsidRDefault="00503C76" w:rsidP="00503C76">
            <w:pPr>
              <w:spacing w:before="60" w:line="309" w:lineRule="auto"/>
              <w:ind w:left="69" w:right="150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e osservare le norme del codice della strada come pedoni e come ciclisti. Identificare i principali organismi umanitari, di cooperazione e di tutela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61" w:line="309" w:lineRule="auto"/>
              <w:ind w:left="71" w:right="1184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Significato dell’essere cittadini del mondo Norme fondamentali relative al codice stradale</w:t>
            </w:r>
          </w:p>
          <w:p w:rsidR="00503C76" w:rsidRPr="00503C76" w:rsidRDefault="00503C76" w:rsidP="00503C76">
            <w:pPr>
              <w:ind w:left="71" w:right="970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Principi di sicurezza, di prevenzione dei rischi e di antinfortunistica</w:t>
            </w:r>
          </w:p>
          <w:p w:rsidR="00503C76" w:rsidRPr="00503C76" w:rsidRDefault="00503C76" w:rsidP="00503C76">
            <w:pPr>
              <w:spacing w:before="62"/>
              <w:ind w:left="71" w:right="52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Organi locali, nazionali e internazionali, per scopi sociali, economici, politici, umanitari e di difesa dell’ambiente</w:t>
            </w:r>
          </w:p>
          <w:p w:rsidR="00503C76" w:rsidRPr="00503C76" w:rsidRDefault="00503C76" w:rsidP="00503C76">
            <w:pPr>
              <w:spacing w:before="60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Caratteristiche dell’informazione nella società contemporanea e mezzi di informazione</w:t>
            </w:r>
          </w:p>
          <w:p w:rsidR="00503C76" w:rsidRPr="00503C76" w:rsidRDefault="00503C76" w:rsidP="00503C76">
            <w:pPr>
              <w:spacing w:before="60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Elementi generali di comunicazione interpersonale verbale e </w:t>
            </w:r>
            <w:proofErr w:type="gramStart"/>
            <w:r w:rsidRPr="00503C76">
              <w:rPr>
                <w:rFonts w:ascii="Times New Roman" w:eastAsia="Arial Narrow" w:hAnsi="Times New Roman" w:cs="Times New Roman"/>
              </w:rPr>
              <w:t>non verbale</w:t>
            </w:r>
            <w:proofErr w:type="gramEnd"/>
            <w:r w:rsidRPr="00503C76">
              <w:rPr>
                <w:rFonts w:ascii="Times New Roman" w:eastAsia="Arial Narrow" w:hAnsi="Times New Roman" w:cs="Times New Roman"/>
              </w:rPr>
              <w:t>.</w:t>
            </w:r>
          </w:p>
        </w:tc>
      </w:tr>
      <w:tr w:rsidR="00503C76" w:rsidRPr="00503C76" w:rsidTr="00363AEF">
        <w:trPr>
          <w:trHeight w:val="1540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COMPETENZA IMPRENDITORIALE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Descrivere le modalità con cui si sono operate le scelte.</w:t>
            </w:r>
          </w:p>
          <w:p w:rsidR="00503C76" w:rsidRPr="00503C76" w:rsidRDefault="00503C76" w:rsidP="00503C76">
            <w:pPr>
              <w:spacing w:before="62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Discutere e argomentare in gruppo i criteri e le motivazioni delle scelte, ascoltando le motivazioni altrui. Attuare le soluzioni e valutare i risultati.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Pianificare l’esecuzione di un compito legato all’esperienza e a contesti noti, descrivendo le fasi, individuando le risorse necessarie.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 w:line="309" w:lineRule="auto"/>
              <w:ind w:left="71" w:right="222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Fasi del problem solving. Modalità di decisione riflessiva</w:t>
            </w:r>
          </w:p>
          <w:p w:rsidR="00503C76" w:rsidRPr="00503C76" w:rsidRDefault="00503C76" w:rsidP="00503C76">
            <w:pPr>
              <w:spacing w:before="2"/>
              <w:ind w:left="7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Strategie di argomentazione e di comunicazione assertiva</w:t>
            </w:r>
          </w:p>
        </w:tc>
      </w:tr>
    </w:tbl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</w:rPr>
      </w:pPr>
    </w:p>
    <w:p w:rsidR="00503C76" w:rsidRPr="00503C76" w:rsidRDefault="00503C76" w:rsidP="00503C76">
      <w:pPr>
        <w:tabs>
          <w:tab w:val="center" w:pos="5175"/>
        </w:tabs>
        <w:rPr>
          <w:rFonts w:ascii="Times New Roman" w:eastAsia="Arial Narrow" w:hAnsi="Times New Roman" w:cs="Times New Roman"/>
        </w:rPr>
        <w:sectPr w:rsidR="00503C76" w:rsidRPr="00503C76">
          <w:footerReference w:type="default" r:id="rId11"/>
          <w:pgSz w:w="11910" w:h="16840"/>
          <w:pgMar w:top="540" w:right="620" w:bottom="1460" w:left="940" w:header="0" w:footer="1267" w:gutter="0"/>
          <w:pgNumType w:start="11"/>
          <w:cols w:space="720"/>
        </w:sectPr>
      </w:pPr>
      <w:r w:rsidRPr="00503C76">
        <w:rPr>
          <w:rFonts w:ascii="Times New Roman" w:eastAsia="Arial Narrow" w:hAnsi="Times New Roman" w:cs="Times New Roman"/>
        </w:rPr>
        <w:tab/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8"/>
        <w:gridCol w:w="4321"/>
      </w:tblGrid>
      <w:tr w:rsidR="00503C76" w:rsidRPr="00503C76" w:rsidTr="00363AEF">
        <w:trPr>
          <w:trHeight w:val="2426"/>
        </w:trPr>
        <w:tc>
          <w:tcPr>
            <w:tcW w:w="5788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lastRenderedPageBreak/>
              <w:t>COMPETENZA IN MATERIA DI CONSAPEVOLEZZA ED ESPRESSIONE CULTURALI</w:t>
            </w:r>
          </w:p>
          <w:p w:rsidR="00503C76" w:rsidRPr="00503C76" w:rsidRDefault="00503C76" w:rsidP="00503C76">
            <w:pPr>
              <w:spacing w:before="62"/>
              <w:ind w:left="69" w:right="342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Riconoscere il valore e le potenzialità dei beni artistici e ambientali del proprio territorio per una loro corretta fruizione e</w:t>
            </w:r>
            <w:r w:rsidRPr="00503C76">
              <w:rPr>
                <w:rFonts w:ascii="Times New Roman" w:eastAsia="Arial Narrow" w:hAnsi="Times New Roman" w:cs="Times New Roman"/>
                <w:spacing w:val="-10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valorizzazione.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Ipotizzare strategie di intervento per la tutela, la conservazione e la valorizzazione dei beni culturali.</w:t>
            </w:r>
          </w:p>
          <w:p w:rsidR="00503C76" w:rsidRPr="00503C76" w:rsidRDefault="00503C76" w:rsidP="00503C76">
            <w:pPr>
              <w:spacing w:before="60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Saper adottare comportamenti appropriati per la sicurezza propria e dei compagni anche rispetto a possibili situazioni di pericolo.</w:t>
            </w:r>
          </w:p>
          <w:p w:rsidR="00503C76" w:rsidRPr="00503C76" w:rsidRDefault="00503C76" w:rsidP="00503C76">
            <w:pPr>
              <w:spacing w:before="59"/>
              <w:ind w:left="69" w:right="96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Conoscere ed essere consapevoli degli effetti nocivi legati all’assunzione di integratori, o di sostanze illecite o che inducono dipendenza (doping, droghe,</w:t>
            </w:r>
            <w:r w:rsidRPr="00503C76">
              <w:rPr>
                <w:rFonts w:ascii="Times New Roman" w:eastAsia="Arial Narrow" w:hAnsi="Times New Roman" w:cs="Times New Roman"/>
                <w:spacing w:val="-23"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alcool).</w:t>
            </w:r>
          </w:p>
        </w:tc>
        <w:tc>
          <w:tcPr>
            <w:tcW w:w="4321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59" w:line="309" w:lineRule="auto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Elementi costituitivi dell’espressione grafica, pittorica, plastica Principali forme di espressione artistica</w:t>
            </w:r>
          </w:p>
          <w:p w:rsidR="00503C76" w:rsidRPr="00503C76" w:rsidRDefault="00503C76" w:rsidP="00503C76">
            <w:pPr>
              <w:spacing w:before="2"/>
              <w:ind w:left="71" w:right="67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Elementi di igiene del corpo e nozioni essenziali di anatomia e fisiologia</w:t>
            </w:r>
          </w:p>
        </w:tc>
      </w:tr>
    </w:tbl>
    <w:p w:rsidR="00503C76" w:rsidRPr="00503C76" w:rsidRDefault="00503C76" w:rsidP="00503C76">
      <w:pPr>
        <w:widowControl w:val="0"/>
        <w:autoSpaceDE w:val="0"/>
        <w:autoSpaceDN w:val="0"/>
        <w:spacing w:before="1" w:after="0" w:line="240" w:lineRule="auto"/>
        <w:rPr>
          <w:rFonts w:ascii="Times New Roman" w:eastAsia="Arial Narrow" w:hAnsi="Times New Roman" w:cs="Times New Roman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before="100" w:after="57" w:line="240" w:lineRule="auto"/>
        <w:ind w:right="943"/>
        <w:jc w:val="right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6382"/>
        <w:gridCol w:w="1518"/>
        <w:gridCol w:w="70"/>
      </w:tblGrid>
      <w:tr w:rsidR="00503C76" w:rsidRPr="00503C76" w:rsidTr="00363AEF">
        <w:trPr>
          <w:gridAfter w:val="1"/>
          <w:wAfter w:w="70" w:type="dxa"/>
          <w:trHeight w:val="417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before="105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Utenti destinatari</w:t>
            </w:r>
          </w:p>
        </w:tc>
        <w:tc>
          <w:tcPr>
            <w:tcW w:w="6382" w:type="dxa"/>
            <w:tcBorders>
              <w:right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104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Alunni delle classi prime, seconde e terze della Scuola Secondaria di I grado</w:t>
            </w:r>
            <w:r w:rsidR="00482A09">
              <w:rPr>
                <w:rFonts w:ascii="Times New Roman" w:eastAsia="Arial Narrow" w:hAnsi="Times New Roman" w:cs="Times New Roman"/>
              </w:rPr>
              <w:t xml:space="preserve"> San Giovanni Bosco</w:t>
            </w:r>
          </w:p>
        </w:tc>
        <w:tc>
          <w:tcPr>
            <w:tcW w:w="1518" w:type="dxa"/>
            <w:tcBorders>
              <w:top w:val="nil"/>
              <w:left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gridAfter w:val="1"/>
          <w:wAfter w:w="70" w:type="dxa"/>
          <w:trHeight w:val="1125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Prerequisiti</w:t>
            </w:r>
          </w:p>
        </w:tc>
        <w:tc>
          <w:tcPr>
            <w:tcW w:w="7900" w:type="dxa"/>
            <w:gridSpan w:val="2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47"/>
              <w:ind w:left="69" w:right="286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Saper leggere, comprendere e interpretare semplici testi di vario tipo Conoscere l'utilizzo basilare di Internet per scopo di ricerca</w:t>
            </w:r>
          </w:p>
          <w:p w:rsidR="00503C76" w:rsidRPr="00503C76" w:rsidRDefault="00503C76" w:rsidP="00503C76">
            <w:pPr>
              <w:ind w:left="69" w:right="286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Saper utilizzare semplici procedure aritmetiche ed elaborare semplici grafici Saper raccogliere ed organizzare informazioni</w:t>
            </w:r>
          </w:p>
          <w:p w:rsidR="00503C76" w:rsidRPr="00503C76" w:rsidRDefault="00503C76" w:rsidP="00503C76">
            <w:pPr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Saper utilizzare i software più comuni per produrre testi ed elaborare semplici prodotti multimediali</w:t>
            </w:r>
          </w:p>
        </w:tc>
      </w:tr>
      <w:tr w:rsidR="00503C76" w:rsidRPr="00503C76" w:rsidTr="00363AEF">
        <w:trPr>
          <w:gridAfter w:val="1"/>
          <w:wAfter w:w="70" w:type="dxa"/>
          <w:trHeight w:val="309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before="52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Fase di applicazione</w:t>
            </w:r>
          </w:p>
        </w:tc>
        <w:tc>
          <w:tcPr>
            <w:tcW w:w="7900" w:type="dxa"/>
            <w:gridSpan w:val="2"/>
            <w:shd w:val="clear" w:color="auto" w:fill="FFF2CC" w:themeFill="accent4" w:themeFillTint="33"/>
          </w:tcPr>
          <w:p w:rsidR="00503C76" w:rsidRPr="00503C76" w:rsidRDefault="00482A09" w:rsidP="00503C76">
            <w:pPr>
              <w:spacing w:before="52"/>
              <w:ind w:left="69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>Ottobr</w:t>
            </w:r>
            <w:r w:rsidR="00503C76" w:rsidRPr="00503C76">
              <w:rPr>
                <w:rFonts w:ascii="Times New Roman" w:eastAsia="Arial Narrow" w:hAnsi="Times New Roman" w:cs="Times New Roman"/>
              </w:rPr>
              <w:t>e-Maggio</w:t>
            </w:r>
          </w:p>
        </w:tc>
      </w:tr>
      <w:tr w:rsidR="00503C76" w:rsidRPr="00503C76" w:rsidTr="00363AEF">
        <w:trPr>
          <w:trHeight w:val="310"/>
        </w:trPr>
        <w:tc>
          <w:tcPr>
            <w:tcW w:w="2103" w:type="dxa"/>
            <w:tcBorders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Tempi</w:t>
            </w:r>
          </w:p>
        </w:tc>
        <w:tc>
          <w:tcPr>
            <w:tcW w:w="7970" w:type="dxa"/>
            <w:gridSpan w:val="3"/>
            <w:vMerge w:val="restart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line="206" w:lineRule="exact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 xml:space="preserve"> </w:t>
            </w:r>
            <w:r w:rsidRPr="00503C76">
              <w:rPr>
                <w:rFonts w:ascii="Times New Roman" w:eastAsia="Arial Narrow" w:hAnsi="Times New Roman" w:cs="Times New Roman"/>
              </w:rPr>
              <w:t>Geo-Storia  12 ore</w:t>
            </w:r>
          </w:p>
          <w:p w:rsidR="00893164" w:rsidRDefault="00482A09" w:rsidP="00482A09">
            <w:pPr>
              <w:ind w:left="71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 xml:space="preserve">Scienze </w:t>
            </w:r>
            <w:r w:rsidR="00893164">
              <w:rPr>
                <w:rFonts w:ascii="Times New Roman" w:eastAsia="Arial Narrow" w:hAnsi="Times New Roman" w:cs="Times New Roman"/>
              </w:rPr>
              <w:t>10</w:t>
            </w:r>
          </w:p>
          <w:p w:rsidR="00503C76" w:rsidRPr="00503C76" w:rsidRDefault="00893164" w:rsidP="00482A09">
            <w:pPr>
              <w:ind w:left="71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>Tecnologia 8</w:t>
            </w:r>
            <w:r w:rsidR="00482A09">
              <w:rPr>
                <w:rFonts w:ascii="Times New Roman" w:eastAsia="Arial Narrow" w:hAnsi="Times New Roman" w:cs="Times New Roman"/>
              </w:rPr>
              <w:t xml:space="preserve"> </w:t>
            </w:r>
            <w:r w:rsidR="00503C76" w:rsidRPr="00503C76">
              <w:rPr>
                <w:rFonts w:ascii="Times New Roman" w:eastAsia="Arial Narrow" w:hAnsi="Times New Roman" w:cs="Times New Roman"/>
              </w:rPr>
              <w:t>ore</w:t>
            </w:r>
          </w:p>
          <w:p w:rsidR="00482A09" w:rsidRPr="00503C76" w:rsidRDefault="00893164" w:rsidP="00503C76">
            <w:pPr>
              <w:spacing w:line="206" w:lineRule="exact"/>
              <w:ind w:left="71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>Cittadinanza digitale 8</w:t>
            </w:r>
            <w:r w:rsidR="00482A09">
              <w:rPr>
                <w:rFonts w:ascii="Times New Roman" w:eastAsia="Arial Narrow" w:hAnsi="Times New Roman" w:cs="Times New Roman"/>
              </w:rPr>
              <w:t xml:space="preserve"> ore</w:t>
            </w:r>
          </w:p>
          <w:p w:rsidR="00503C76" w:rsidRPr="00503C76" w:rsidRDefault="00503C76" w:rsidP="00503C76">
            <w:pPr>
              <w:spacing w:before="3" w:line="206" w:lineRule="exact"/>
              <w:ind w:left="71" w:right="2333"/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7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196"/>
        </w:trPr>
        <w:tc>
          <w:tcPr>
            <w:tcW w:w="2103" w:type="dxa"/>
            <w:tcBorders>
              <w:top w:val="nil"/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trHeight w:val="65"/>
        </w:trPr>
        <w:tc>
          <w:tcPr>
            <w:tcW w:w="2103" w:type="dxa"/>
            <w:tcBorders>
              <w:top w:val="nil"/>
            </w:tcBorders>
            <w:shd w:val="clear" w:color="auto" w:fill="99FF99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970" w:type="dxa"/>
            <w:gridSpan w:val="3"/>
            <w:vMerge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503C76" w:rsidTr="00363AEF">
        <w:trPr>
          <w:gridAfter w:val="1"/>
          <w:wAfter w:w="70" w:type="dxa"/>
          <w:trHeight w:val="1240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Esperienze attivate</w:t>
            </w:r>
          </w:p>
        </w:tc>
        <w:tc>
          <w:tcPr>
            <w:tcW w:w="7900" w:type="dxa"/>
            <w:gridSpan w:val="2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Ricerca su fonti bibliografiche e nel web</w:t>
            </w:r>
          </w:p>
          <w:p w:rsidR="00503C76" w:rsidRPr="00503C76" w:rsidRDefault="00503C76" w:rsidP="00503C76">
            <w:pPr>
              <w:spacing w:line="242" w:lineRule="auto"/>
              <w:ind w:left="69" w:right="2861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Utilizzo dei software necessari alla realizzazione di prodotti multimediali </w:t>
            </w:r>
          </w:p>
          <w:p w:rsidR="00503C76" w:rsidRPr="00503C76" w:rsidRDefault="00482A09" w:rsidP="00482A09">
            <w:pPr>
              <w:spacing w:line="242" w:lineRule="auto"/>
              <w:ind w:right="2861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 xml:space="preserve"> </w:t>
            </w:r>
            <w:r w:rsidR="00503C76" w:rsidRPr="00503C76">
              <w:rPr>
                <w:rFonts w:ascii="Times New Roman" w:eastAsia="Arial Narrow" w:hAnsi="Times New Roman" w:cs="Times New Roman"/>
              </w:rPr>
              <w:t>Incontri con esperti esterni</w:t>
            </w:r>
            <w:r w:rsidR="00154BAD">
              <w:rPr>
                <w:rFonts w:ascii="Times New Roman" w:eastAsia="Arial Narrow" w:hAnsi="Times New Roman" w:cs="Times New Roman"/>
              </w:rPr>
              <w:t>, Associazioni e ed Enti del territorio</w:t>
            </w:r>
          </w:p>
          <w:p w:rsidR="00503C76" w:rsidRPr="00503C76" w:rsidRDefault="00503C76" w:rsidP="00503C76">
            <w:pPr>
              <w:ind w:left="69" w:right="5790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Interviste, indagini e rilevazioni </w:t>
            </w:r>
          </w:p>
          <w:p w:rsidR="00503C76" w:rsidRPr="00503C76" w:rsidRDefault="00503C76" w:rsidP="00503C76">
            <w:pPr>
              <w:ind w:left="69" w:right="5790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Visite guidate</w:t>
            </w:r>
          </w:p>
          <w:p w:rsidR="00503C76" w:rsidRPr="00503C76" w:rsidRDefault="00503C76" w:rsidP="00503C76">
            <w:pPr>
              <w:spacing w:line="187" w:lineRule="exact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Presentazione del lavoro svolto a compagni e genitori.</w:t>
            </w:r>
          </w:p>
        </w:tc>
      </w:tr>
      <w:tr w:rsidR="00503C76" w:rsidRPr="00503C76" w:rsidTr="00363AEF">
        <w:trPr>
          <w:gridAfter w:val="1"/>
          <w:wAfter w:w="70" w:type="dxa"/>
          <w:trHeight w:val="2066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lastRenderedPageBreak/>
              <w:t>Metodologia</w:t>
            </w:r>
          </w:p>
        </w:tc>
        <w:tc>
          <w:tcPr>
            <w:tcW w:w="7900" w:type="dxa"/>
            <w:gridSpan w:val="2"/>
            <w:shd w:val="clear" w:color="auto" w:fill="FFF2CC" w:themeFill="accent4" w:themeFillTint="33"/>
          </w:tcPr>
          <w:p w:rsidR="00503C76" w:rsidRPr="00503C76" w:rsidRDefault="00503C76" w:rsidP="00503C76">
            <w:pPr>
              <w:ind w:left="69" w:right="643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Lezioni frontali Discussioni guidate Cooperative learning Problem solving Learning by doing </w:t>
            </w:r>
          </w:p>
          <w:p w:rsidR="00503C76" w:rsidRPr="00503C76" w:rsidRDefault="00503C76" w:rsidP="00503C76">
            <w:pPr>
              <w:ind w:left="69" w:right="643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Role playing</w:t>
            </w:r>
          </w:p>
          <w:p w:rsidR="00503C76" w:rsidRPr="00503C76" w:rsidRDefault="00503C76" w:rsidP="00503C76">
            <w:pPr>
              <w:ind w:left="69" w:right="643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Attività laboratoriale Tutoring tra pari </w:t>
            </w:r>
          </w:p>
          <w:p w:rsidR="00503C76" w:rsidRPr="00503C76" w:rsidRDefault="00503C76" w:rsidP="00503C76">
            <w:pPr>
              <w:ind w:left="69" w:right="6438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Flipped classroom</w:t>
            </w:r>
          </w:p>
          <w:p w:rsidR="00503C76" w:rsidRPr="00503C76" w:rsidRDefault="00503C76" w:rsidP="00503C76">
            <w:pPr>
              <w:spacing w:line="189" w:lineRule="exact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Lavoro individualizzato e/o semplificato per alunni in difficoltà di apprendimento</w:t>
            </w:r>
          </w:p>
        </w:tc>
      </w:tr>
      <w:tr w:rsidR="00503C76" w:rsidRPr="00503C76" w:rsidTr="00363AEF">
        <w:trPr>
          <w:gridAfter w:val="1"/>
          <w:wAfter w:w="70" w:type="dxa"/>
          <w:trHeight w:val="521"/>
        </w:trPr>
        <w:tc>
          <w:tcPr>
            <w:tcW w:w="2103" w:type="dxa"/>
            <w:tcBorders>
              <w:bottom w:val="nil"/>
            </w:tcBorders>
            <w:shd w:val="clear" w:color="auto" w:fill="99FF99"/>
          </w:tcPr>
          <w:p w:rsidR="00503C76" w:rsidRPr="00503C76" w:rsidRDefault="00503C76" w:rsidP="00503C76">
            <w:pPr>
              <w:spacing w:line="254" w:lineRule="auto"/>
              <w:ind w:left="69" w:right="945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Risorse umane interne</w:t>
            </w:r>
          </w:p>
        </w:tc>
        <w:tc>
          <w:tcPr>
            <w:tcW w:w="7900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Interne:</w:t>
            </w:r>
          </w:p>
          <w:p w:rsidR="00503C76" w:rsidRPr="00CE1CB5" w:rsidRDefault="00CE1CB5" w:rsidP="00CE1CB5">
            <w:pPr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 xml:space="preserve"> </w:t>
            </w:r>
            <w:r w:rsidR="00503C76" w:rsidRPr="00CE1CB5">
              <w:rPr>
                <w:rFonts w:ascii="Times New Roman" w:eastAsia="Arial Narrow" w:hAnsi="Times New Roman" w:cs="Times New Roman"/>
              </w:rPr>
              <w:t>Docenti di tutte le discipline</w:t>
            </w:r>
            <w:r w:rsidRPr="00CE1CB5">
              <w:rPr>
                <w:rFonts w:ascii="Times New Roman" w:eastAsia="Arial Narrow" w:hAnsi="Times New Roman" w:cs="Times New Roman"/>
              </w:rPr>
              <w:t>:</w:t>
            </w:r>
          </w:p>
          <w:p w:rsidR="00503C76" w:rsidRPr="00503C76" w:rsidRDefault="00CE1CB5" w:rsidP="00503C76">
            <w:pPr>
              <w:ind w:left="69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  <w:u w:val="single"/>
              </w:rPr>
              <w:t>►</w:t>
            </w:r>
            <w:r w:rsidR="00503C76" w:rsidRPr="00CE1CB5">
              <w:rPr>
                <w:rFonts w:ascii="Times New Roman" w:eastAsia="Arial Narrow" w:hAnsi="Times New Roman" w:cs="Times New Roman"/>
                <w:i/>
                <w:u w:val="single"/>
              </w:rPr>
              <w:t>Discipline p</w:t>
            </w:r>
            <w:r w:rsidR="00154BAD" w:rsidRPr="00CE1CB5">
              <w:rPr>
                <w:rFonts w:ascii="Times New Roman" w:eastAsia="Arial Narrow" w:hAnsi="Times New Roman" w:cs="Times New Roman"/>
                <w:i/>
                <w:u w:val="single"/>
              </w:rPr>
              <w:t>revalenti</w:t>
            </w:r>
            <w:r w:rsidR="00154BAD">
              <w:rPr>
                <w:rFonts w:ascii="Times New Roman" w:eastAsia="Arial Narrow" w:hAnsi="Times New Roman" w:cs="Times New Roman"/>
              </w:rPr>
              <w:t>: GeoStoria</w:t>
            </w:r>
            <w:r w:rsidR="00503C76" w:rsidRPr="00503C76">
              <w:rPr>
                <w:rFonts w:ascii="Times New Roman" w:eastAsia="Arial Narrow" w:hAnsi="Times New Roman" w:cs="Times New Roman"/>
              </w:rPr>
              <w:t xml:space="preserve">, </w:t>
            </w:r>
            <w:r w:rsidR="00154BAD">
              <w:rPr>
                <w:rFonts w:ascii="Times New Roman" w:eastAsia="Arial Narrow" w:hAnsi="Times New Roman" w:cs="Times New Roman"/>
              </w:rPr>
              <w:t>Scienze, Tecnologia, Cittadinanza digitale</w:t>
            </w:r>
          </w:p>
          <w:p w:rsidR="00503C76" w:rsidRPr="00503C76" w:rsidRDefault="00CE1CB5" w:rsidP="00503C76">
            <w:pPr>
              <w:ind w:left="69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  <w:u w:val="single"/>
              </w:rPr>
              <w:t>►</w:t>
            </w:r>
            <w:r w:rsidR="00503C76" w:rsidRPr="00CE1CB5">
              <w:rPr>
                <w:rFonts w:ascii="Times New Roman" w:eastAsia="Arial Narrow" w:hAnsi="Times New Roman" w:cs="Times New Roman"/>
                <w:i/>
                <w:u w:val="single"/>
              </w:rPr>
              <w:t>Discipline concorrenti</w:t>
            </w:r>
            <w:r w:rsidR="00503C76" w:rsidRPr="00503C76">
              <w:rPr>
                <w:rFonts w:ascii="Times New Roman" w:eastAsia="Arial Narrow" w:hAnsi="Times New Roman" w:cs="Times New Roman"/>
              </w:rPr>
              <w:t xml:space="preserve"> (nella realizzazione dei compiti autentici previsti per fine quadrimestre):</w:t>
            </w:r>
            <w:r w:rsidR="00503C76" w:rsidRPr="00503C76">
              <w:rPr>
                <w:rFonts w:ascii="Times New Roman" w:eastAsia="Verdana" w:hAnsi="Times New Roman" w:cs="Times New Roman"/>
              </w:rPr>
              <w:t xml:space="preserve"> </w:t>
            </w:r>
            <w:r w:rsidR="00503C76" w:rsidRPr="00503C76">
              <w:rPr>
                <w:rFonts w:ascii="Times New Roman" w:eastAsia="Arial Narrow" w:hAnsi="Times New Roman" w:cs="Times New Roman"/>
              </w:rPr>
              <w:t>Lingue straniere, Scienze Motorie, Arte e Immagine, Musica, Religione</w:t>
            </w:r>
          </w:p>
        </w:tc>
      </w:tr>
      <w:tr w:rsidR="00503C76" w:rsidRPr="00503C76" w:rsidTr="00363AEF">
        <w:trPr>
          <w:gridAfter w:val="1"/>
          <w:wAfter w:w="70" w:type="dxa"/>
          <w:trHeight w:val="922"/>
        </w:trPr>
        <w:tc>
          <w:tcPr>
            <w:tcW w:w="2103" w:type="dxa"/>
            <w:tcBorders>
              <w:top w:val="nil"/>
            </w:tcBorders>
            <w:shd w:val="clear" w:color="auto" w:fill="99FF99"/>
          </w:tcPr>
          <w:p w:rsidR="00503C76" w:rsidRPr="00503C76" w:rsidRDefault="00503C76" w:rsidP="00503C76">
            <w:pPr>
              <w:spacing w:before="133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esterne</w:t>
            </w:r>
          </w:p>
        </w:tc>
        <w:tc>
          <w:tcPr>
            <w:tcW w:w="7900" w:type="dxa"/>
            <w:gridSpan w:val="2"/>
            <w:tcBorders>
              <w:top w:val="nil"/>
            </w:tcBorders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97"/>
              <w:ind w:left="69"/>
              <w:rPr>
                <w:rFonts w:ascii="Times New Roman" w:eastAsia="Arial Narrow" w:hAnsi="Times New Roman" w:cs="Times New Roman"/>
                <w:b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Esterne:</w:t>
            </w:r>
          </w:p>
          <w:p w:rsidR="00503C76" w:rsidRPr="00503C76" w:rsidRDefault="00503C76" w:rsidP="00503C76">
            <w:pPr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Genitori</w:t>
            </w:r>
          </w:p>
          <w:p w:rsidR="00503C76" w:rsidRDefault="00CE1CB5" w:rsidP="00503C76">
            <w:pPr>
              <w:spacing w:line="200" w:lineRule="atLeast"/>
              <w:ind w:left="69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>Esperti</w:t>
            </w:r>
          </w:p>
          <w:p w:rsidR="00154BAD" w:rsidRPr="00503C76" w:rsidRDefault="00154BAD" w:rsidP="00503C76">
            <w:pPr>
              <w:spacing w:line="200" w:lineRule="atLeast"/>
              <w:ind w:left="69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>Associazioni ed Enti del territorio</w:t>
            </w:r>
          </w:p>
        </w:tc>
      </w:tr>
      <w:tr w:rsidR="00503C76" w:rsidRPr="00503C76" w:rsidTr="00363AEF">
        <w:trPr>
          <w:gridAfter w:val="1"/>
          <w:wAfter w:w="70" w:type="dxa"/>
          <w:trHeight w:val="1034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t>Strumenti</w:t>
            </w:r>
          </w:p>
        </w:tc>
        <w:tc>
          <w:tcPr>
            <w:tcW w:w="7900" w:type="dxa"/>
            <w:gridSpan w:val="2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line="205" w:lineRule="exact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Libri di testo</w:t>
            </w:r>
          </w:p>
          <w:p w:rsidR="00154BAD" w:rsidRDefault="00503C76" w:rsidP="00503C76">
            <w:pPr>
              <w:ind w:left="69" w:right="628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 xml:space="preserve">Testi di consultazione Laboratorio Informatico </w:t>
            </w:r>
          </w:p>
          <w:p w:rsidR="00503C76" w:rsidRPr="00503C76" w:rsidRDefault="00503C76" w:rsidP="00503C76">
            <w:pPr>
              <w:ind w:left="69" w:right="628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LIM</w:t>
            </w:r>
          </w:p>
          <w:p w:rsidR="00503C76" w:rsidRPr="00503C76" w:rsidRDefault="00503C76" w:rsidP="00503C76">
            <w:pPr>
              <w:spacing w:before="2" w:line="187" w:lineRule="exact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Internet</w:t>
            </w:r>
          </w:p>
        </w:tc>
      </w:tr>
    </w:tbl>
    <w:p w:rsidR="00503C76" w:rsidRPr="00503C76" w:rsidRDefault="00503C76" w:rsidP="00503C76">
      <w:pPr>
        <w:widowControl w:val="0"/>
        <w:autoSpaceDE w:val="0"/>
        <w:autoSpaceDN w:val="0"/>
        <w:spacing w:after="0" w:line="187" w:lineRule="exact"/>
        <w:rPr>
          <w:rFonts w:ascii="Times New Roman" w:eastAsia="Arial Narrow" w:hAnsi="Times New Roman" w:cs="Times New Roman"/>
        </w:rPr>
        <w:sectPr w:rsidR="00503C76" w:rsidRPr="00503C76">
          <w:pgSz w:w="11910" w:h="16840"/>
          <w:pgMar w:top="540" w:right="620" w:bottom="1460" w:left="940" w:header="0" w:footer="1267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7900"/>
      </w:tblGrid>
      <w:tr w:rsidR="00503C76" w:rsidRPr="00503C76" w:rsidTr="00363AEF">
        <w:trPr>
          <w:trHeight w:val="1910"/>
        </w:trPr>
        <w:tc>
          <w:tcPr>
            <w:tcW w:w="2103" w:type="dxa"/>
            <w:shd w:val="clear" w:color="auto" w:fill="99FF99"/>
          </w:tcPr>
          <w:p w:rsidR="00503C76" w:rsidRPr="00503C76" w:rsidRDefault="00503C76" w:rsidP="00503C76">
            <w:pPr>
              <w:spacing w:line="206" w:lineRule="exact"/>
              <w:ind w:left="69"/>
              <w:rPr>
                <w:rFonts w:ascii="Times New Roman" w:eastAsia="Arial Narrow" w:hAnsi="Times New Roman" w:cs="Times New Roman"/>
                <w:b/>
                <w:i/>
              </w:rPr>
            </w:pPr>
            <w:r w:rsidRPr="00503C76">
              <w:rPr>
                <w:rFonts w:ascii="Times New Roman" w:eastAsia="Arial Narrow" w:hAnsi="Times New Roman" w:cs="Times New Roman"/>
                <w:b/>
                <w:i/>
              </w:rPr>
              <w:lastRenderedPageBreak/>
              <w:t>Valutazione</w:t>
            </w:r>
          </w:p>
        </w:tc>
        <w:tc>
          <w:tcPr>
            <w:tcW w:w="7900" w:type="dxa"/>
            <w:shd w:val="clear" w:color="auto" w:fill="FFF2CC" w:themeFill="accent4" w:themeFillTint="33"/>
          </w:tcPr>
          <w:p w:rsidR="00503C76" w:rsidRPr="00503C76" w:rsidRDefault="00503C76" w:rsidP="00503C76">
            <w:pPr>
              <w:spacing w:before="1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Valutazione del processo</w:t>
            </w:r>
            <w:r w:rsidRPr="00503C76">
              <w:rPr>
                <w:rFonts w:ascii="Times New Roman" w:eastAsia="Arial Narrow" w:hAnsi="Times New Roman" w:cs="Times New Roman"/>
              </w:rPr>
              <w:t>: osservazione degli alunni durante il lavoro mediante griglie di osservazione</w:t>
            </w:r>
          </w:p>
          <w:p w:rsidR="00503C76" w:rsidRPr="00503C76" w:rsidRDefault="00503C76" w:rsidP="00503C76">
            <w:pPr>
              <w:spacing w:before="31" w:line="276" w:lineRule="auto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>Valutazione del prodotto</w:t>
            </w:r>
            <w:r w:rsidRPr="00503C76">
              <w:rPr>
                <w:rFonts w:ascii="Times New Roman" w:eastAsia="Arial Narrow" w:hAnsi="Times New Roman" w:cs="Times New Roman"/>
              </w:rPr>
              <w:t>: accuratezza, precisione, efficacia comunicativa, estetica del prodotto (manifesto, brochure, presentazione, cartellone, …)</w:t>
            </w:r>
          </w:p>
          <w:p w:rsidR="00503C76" w:rsidRPr="00503C76" w:rsidRDefault="00503C76" w:rsidP="00503C76">
            <w:pPr>
              <w:spacing w:line="276" w:lineRule="auto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  <w:b/>
              </w:rPr>
              <w:t xml:space="preserve">Autovalutazione: </w:t>
            </w:r>
            <w:r w:rsidRPr="00503C76">
              <w:rPr>
                <w:rFonts w:ascii="Times New Roman" w:eastAsia="Arial Narrow" w:hAnsi="Times New Roman" w:cs="Times New Roman"/>
              </w:rPr>
              <w:t>attraverso una relazione individuale (diario di bordo) anche su supporto multimediale con la descrizione della procedura attuata, delle scelte operate e giustificazione delle stesse.</w:t>
            </w:r>
          </w:p>
          <w:p w:rsidR="00503C76" w:rsidRPr="00503C76" w:rsidRDefault="00503C76" w:rsidP="00503C76">
            <w:pPr>
              <w:spacing w:before="1"/>
              <w:ind w:left="69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La relazione avrà lo stesso peso di una verifica.</w:t>
            </w:r>
          </w:p>
          <w:p w:rsidR="00503C76" w:rsidRPr="00503C76" w:rsidRDefault="00503C76" w:rsidP="00503C76">
            <w:pPr>
              <w:spacing w:before="8" w:line="230" w:lineRule="atLeast"/>
              <w:ind w:left="69" w:right="53"/>
              <w:rPr>
                <w:rFonts w:ascii="Times New Roman" w:eastAsia="Arial Narrow" w:hAnsi="Times New Roman" w:cs="Times New Roman"/>
              </w:rPr>
            </w:pPr>
            <w:r w:rsidRPr="00503C76">
              <w:rPr>
                <w:rFonts w:ascii="Times New Roman" w:eastAsia="Arial Narrow" w:hAnsi="Times New Roman" w:cs="Times New Roman"/>
              </w:rPr>
              <w:t>Le abilità e le conoscenze previste dall’UDA verranno verificate, oltre che mediante il prodotto finale, attraverso colloqui, prove strutturate, esercitazioni pratiche dai docenti del Consiglio di Classe.</w:t>
            </w:r>
          </w:p>
        </w:tc>
      </w:tr>
    </w:tbl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Default="00503C76"/>
    <w:p w:rsidR="00503C76" w:rsidRPr="00EE7B6C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b/>
          <w:bCs/>
          <w:sz w:val="32"/>
          <w:szCs w:val="32"/>
        </w:rPr>
      </w:pPr>
      <w:r w:rsidRPr="00EE7B6C">
        <w:rPr>
          <w:rFonts w:ascii="Times New Roman" w:eastAsia="Arial Narrow" w:hAnsi="Times New Roman" w:cs="Times New Roman"/>
          <w:b/>
          <w:bCs/>
          <w:sz w:val="32"/>
          <w:szCs w:val="32"/>
        </w:rPr>
        <w:t>SPECIFICAZIONE DELLE FASI</w:t>
      </w:r>
    </w:p>
    <w:p w:rsidR="00503C76" w:rsidRPr="00EE7B6C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b/>
          <w:sz w:val="20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b/>
          <w:sz w:val="20"/>
        </w:rPr>
      </w:pPr>
    </w:p>
    <w:p w:rsidR="00503C76" w:rsidRPr="00503C76" w:rsidRDefault="00503C76" w:rsidP="00503C76">
      <w:pPr>
        <w:widowControl w:val="0"/>
        <w:autoSpaceDE w:val="0"/>
        <w:autoSpaceDN w:val="0"/>
        <w:spacing w:after="0" w:line="240" w:lineRule="auto"/>
        <w:rPr>
          <w:rFonts w:ascii="Arial Narrow" w:eastAsia="Arial Narrow" w:hAnsi="Arial Narrow" w:cs="Arial Narrow"/>
          <w:b/>
          <w:sz w:val="20"/>
        </w:rPr>
      </w:pPr>
    </w:p>
    <w:tbl>
      <w:tblPr>
        <w:tblStyle w:val="Grigliatabella11"/>
        <w:tblW w:w="0" w:type="auto"/>
        <w:tblLook w:val="04A0" w:firstRow="1" w:lastRow="0" w:firstColumn="1" w:lastColumn="0" w:noHBand="0" w:noVBand="1"/>
      </w:tblPr>
      <w:tblGrid>
        <w:gridCol w:w="1657"/>
        <w:gridCol w:w="2761"/>
        <w:gridCol w:w="1521"/>
        <w:gridCol w:w="1170"/>
        <w:gridCol w:w="1500"/>
        <w:gridCol w:w="1019"/>
      </w:tblGrid>
      <w:tr w:rsidR="00363AEF" w:rsidRPr="00EE7B6C" w:rsidTr="007631BF">
        <w:tc>
          <w:tcPr>
            <w:tcW w:w="1490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Nuclei tematici</w:t>
            </w:r>
          </w:p>
        </w:tc>
        <w:tc>
          <w:tcPr>
            <w:tcW w:w="2759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Fasi</w:t>
            </w:r>
          </w:p>
        </w:tc>
        <w:tc>
          <w:tcPr>
            <w:tcW w:w="1602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Esiti</w:t>
            </w:r>
          </w:p>
        </w:tc>
        <w:tc>
          <w:tcPr>
            <w:tcW w:w="1219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Soggetti coinvolti</w:t>
            </w:r>
          </w:p>
        </w:tc>
        <w:tc>
          <w:tcPr>
            <w:tcW w:w="1454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Attività/Prodotti</w:t>
            </w:r>
          </w:p>
        </w:tc>
        <w:tc>
          <w:tcPr>
            <w:tcW w:w="1104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Tempi</w:t>
            </w:r>
          </w:p>
        </w:tc>
      </w:tr>
      <w:tr w:rsidR="00363AEF" w:rsidRPr="00EE7B6C" w:rsidTr="007631BF">
        <w:trPr>
          <w:trHeight w:val="4401"/>
        </w:trPr>
        <w:tc>
          <w:tcPr>
            <w:tcW w:w="1490" w:type="dxa"/>
            <w:vMerge w:val="restart"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1. COSTITUZIONE, diritto (nazionale e internazionale), legalità e solidarietà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Identità di genere, pari opportunità - </w:t>
            </w:r>
            <w:r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  <w:t xml:space="preserve">Storie di donne – Donne nella storia 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(discipline prevalenti)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color w:val="FF0000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color w:val="FF0000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color w:val="FF0000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color w:val="FF0000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Educare all’identità di genere, al rispetto della donna, alle pari opportunità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alla non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proofErr w:type="gramStart"/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violenza</w:t>
            </w:r>
            <w:proofErr w:type="gramEnd"/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.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 w:val="restart"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Docenti e Alunni di tutte le classi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Esperti esterni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Associazioni ed Enti del territorio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Realizzazione di un Power Point sulla figura della donna nella storia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Compito autentico sulla Parità di genere</w:t>
            </w:r>
            <w:r w:rsidR="00684620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 </w:t>
            </w:r>
            <w:r w:rsidR="00684620"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val="it-IT" w:bidi="it-IT"/>
              </w:rPr>
              <w:t>“A proposito di genere…noi siamo PARI”</w:t>
            </w:r>
            <w:r w:rsidR="00363AEF"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val="it-IT" w:bidi="it-IT"/>
              </w:rPr>
              <w:t xml:space="preserve"> </w:t>
            </w:r>
            <w:r w:rsidR="00363AE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(tutte le discipline/fine quadrimestre)</w:t>
            </w:r>
          </w:p>
        </w:tc>
        <w:tc>
          <w:tcPr>
            <w:tcW w:w="1104" w:type="dxa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Novembre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Dicembre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148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Giornata mondiale per i diritti dell’infanzia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 w:val="restart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Sensibilizzare al contrasto della discriminazione di genere e della violenza contro le donne e alla tutela dei diritti umani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film e video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Lettura di articoli di giornale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Lezioni frontali Discussioni guidate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Ricerca sui personaggi che nel tempo hanno combattuto e che ancora oggi combattono per il riconoscimento dei diritti umani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 w:val="restart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Novembre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Dicembre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147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Giornata internazionale per l’eliminazione della Violenza contro donne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394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Giornata internazionale dei diritti umani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838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Giornata Mondiale della Pace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 w:val="restart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alla solidarietà, alla tolleranza, alla promozione di una cultura di pace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film e video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Lettura di articoli di giornale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Lezioni frontali 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lastRenderedPageBreak/>
              <w:t>Discussioni guidate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Ricerca sui personaggi che nel tempo hanno combattuto e che ancora oggi combattono l’odio e le discriminazioni</w:t>
            </w:r>
          </w:p>
        </w:tc>
        <w:tc>
          <w:tcPr>
            <w:tcW w:w="1104" w:type="dxa"/>
            <w:vMerge w:val="restart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lastRenderedPageBreak/>
              <w:t>Gennaio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Febbraio</w:t>
            </w:r>
          </w:p>
        </w:tc>
      </w:tr>
      <w:tr w:rsidR="007631BF" w:rsidRPr="00EE7B6C" w:rsidTr="007631BF">
        <w:trPr>
          <w:trHeight w:val="1838"/>
        </w:trPr>
        <w:tc>
          <w:tcPr>
            <w:tcW w:w="1490" w:type="dxa"/>
            <w:vMerge/>
            <w:shd w:val="clear" w:color="auto" w:fill="FFC000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Giornata internazionale di commemorazione in memoria delle vittime della Shoa (Olocausto)</w:t>
            </w:r>
          </w:p>
        </w:tc>
        <w:tc>
          <w:tcPr>
            <w:tcW w:w="1602" w:type="dxa"/>
            <w:vMerge/>
            <w:shd w:val="clear" w:color="auto" w:fill="EEECE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837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Giorno del ricordo (Foibe)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2183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Festa della legalità: giornata in memoria di Don Peppe Diana (Regione Campania)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 w:val="restart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alla legalità ed al rispetto del proprio territorio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film e video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Lettura di articoli di giornale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Lezioni frontali Discussioni guidate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Ricerca sui personaggi che nel tempo hanno combattuto la mafia e personaggi/ associazioni che ancora oggi combattono la mafia e l’illegalità</w:t>
            </w:r>
          </w:p>
        </w:tc>
        <w:tc>
          <w:tcPr>
            <w:tcW w:w="1104" w:type="dxa"/>
            <w:vMerge w:val="restart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Marzo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Maggio</w:t>
            </w:r>
          </w:p>
        </w:tc>
      </w:tr>
      <w:tr w:rsidR="00363AEF" w:rsidRPr="00EE7B6C" w:rsidTr="007631BF">
        <w:trPr>
          <w:trHeight w:val="2182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Giornata della legalità in ricordo delle vittime delle stragi mafiose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rPr>
          <w:trHeight w:val="1605"/>
        </w:trPr>
        <w:tc>
          <w:tcPr>
            <w:tcW w:w="1490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Migrazioni, intercultura, accoglienza, solidarietà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  <w:t>La bellezza nella differenza</w:t>
            </w:r>
            <w:r w:rsidR="007631BF"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  <w:t xml:space="preserve"> 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(discipline prevalenti)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vMerge w:val="restart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 rispetto, alla solidarietà, al contrasto delle discriminazioni, al rispetto della diversità, all’inclusione sociale</w:t>
            </w: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Realizzazione di un opuscolo informativo sull’intercultura</w:t>
            </w:r>
          </w:p>
        </w:tc>
        <w:tc>
          <w:tcPr>
            <w:tcW w:w="1104" w:type="dxa"/>
            <w:vMerge w:val="restart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Aprile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Maggio</w:t>
            </w:r>
          </w:p>
        </w:tc>
      </w:tr>
      <w:tr w:rsidR="007631BF" w:rsidRPr="00EE7B6C" w:rsidTr="007631BF">
        <w:trPr>
          <w:trHeight w:val="1605"/>
        </w:trPr>
        <w:tc>
          <w:tcPr>
            <w:tcW w:w="1490" w:type="dxa"/>
            <w:vMerge/>
            <w:shd w:val="clear" w:color="auto" w:fill="FFC000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val="it-IT" w:bidi="it-IT"/>
              </w:rPr>
              <w:t>Giornata Mondiale per la consapevolezza sull'Autismo</w:t>
            </w:r>
          </w:p>
        </w:tc>
        <w:tc>
          <w:tcPr>
            <w:tcW w:w="1602" w:type="dxa"/>
            <w:vMerge/>
            <w:shd w:val="clear" w:color="auto" w:fill="EEECE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shd w:val="clear" w:color="auto" w:fill="DBE5F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film e video</w:t>
            </w:r>
          </w:p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Lettura di articoli di giornale </w:t>
            </w:r>
          </w:p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Lezioni frontali Discussioni guidate</w:t>
            </w:r>
          </w:p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Ricerca sui personaggi che nel tempo hanno combattuto e che ancora oggi 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lastRenderedPageBreak/>
              <w:t>combattono per il riconoscimento dei diritti umani</w:t>
            </w:r>
          </w:p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7631BF" w:rsidRPr="00EE7B6C" w:rsidTr="007631BF">
        <w:trPr>
          <w:trHeight w:val="1605"/>
        </w:trPr>
        <w:tc>
          <w:tcPr>
            <w:tcW w:w="1490" w:type="dxa"/>
            <w:vMerge/>
            <w:shd w:val="clear" w:color="auto" w:fill="FFC000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2759" w:type="dxa"/>
            <w:shd w:val="clear" w:color="auto" w:fill="FDE9D9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Giornata internazionale per l’eliminazione della discriminazione razziale</w:t>
            </w:r>
          </w:p>
        </w:tc>
        <w:tc>
          <w:tcPr>
            <w:tcW w:w="1602" w:type="dxa"/>
            <w:vMerge/>
            <w:shd w:val="clear" w:color="auto" w:fill="EEECE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vMerge/>
            <w:shd w:val="clear" w:color="auto" w:fill="FBD4B4"/>
          </w:tcPr>
          <w:p w:rsidR="007631BF" w:rsidRPr="00EE7B6C" w:rsidRDefault="007631B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c>
          <w:tcPr>
            <w:tcW w:w="1490" w:type="dxa"/>
            <w:vMerge w:val="restart"/>
            <w:shd w:val="clear" w:color="auto" w:fill="92D05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lastRenderedPageBreak/>
              <w:t>2. SVILUPPO SOSTENIBILE, educazione ambientale, conoscenza e tutela del patrimonio e del territorio</w:t>
            </w: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Salvaguardia dell’ambiente, risp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armio energetico, eco-regole - </w:t>
            </w:r>
            <w:r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  <w:t>Salviamo il pianeta: acqua, sole e vento…che energie!</w:t>
            </w:r>
            <w:r w:rsidR="007631BF"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bidi="it-IT"/>
              </w:rPr>
              <w:t xml:space="preserve"> 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(discipline prevalenti)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 rispetto, alla tutela e alla salvaguardia dell’ambiente e delle sue risorse naturali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alla conservazione dei caratteri identitari dei paesaggi, della connessione e mobilità delle comunità nel territorio secondo un approccio integrato, inclusivo ed orientato alla sostenibilità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Creazione di uno slogan finale sulle eco-energie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Compito autentico sul Ciclo dei Rifiuti</w:t>
            </w:r>
            <w:r w:rsidR="00684620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 </w:t>
            </w:r>
            <w:r w:rsidR="00684620" w:rsidRPr="00EE7B6C">
              <w:rPr>
                <w:rFonts w:ascii="Times New Roman" w:eastAsia="Arial Narrow" w:hAnsi="Times New Roman" w:cs="Times New Roman"/>
                <w:b/>
                <w:i/>
                <w:sz w:val="20"/>
                <w:szCs w:val="20"/>
                <w:lang w:val="it-IT" w:bidi="it-IT"/>
              </w:rPr>
              <w:t>“Chiudiamo il CICLO</w:t>
            </w:r>
            <w:r w:rsidR="00684620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”</w:t>
            </w:r>
            <w:r w:rsidR="00363AE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(tutte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 xml:space="preserve"> le</w:t>
            </w:r>
            <w:r w:rsidR="00363AE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 xml:space="preserve"> discipline/fine quadrimestre)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Febbraio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Marzo</w:t>
            </w: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92D05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Giornata Mondiale dell’Alimentazione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shd w:val="clear" w:color="auto" w:fill="EEECE1"/>
          </w:tcPr>
          <w:p w:rsidR="00363AEF" w:rsidRPr="00EE7B6C" w:rsidRDefault="00363AEF" w:rsidP="00363AEF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Educare a modi e stili di vita sostenibili e inclusivi rispettosi dei diritti fondamentali delle persone (salute/benessere psico-fisico/sicurezza alimentare)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video e documentari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Lezioni frontali Discussioni guidate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503C76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Ottobre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92D050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6A7738" w:rsidRPr="00EE7B6C" w:rsidRDefault="006A7738" w:rsidP="006A773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>Ciclo dei rifiuti/ Settimana Europea per la Riduzione dei Rifiuti e sviluppo eco-sostenibile 19/27 Novembre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shd w:val="clear" w:color="auto" w:fill="EEECE1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Sensibilizzare alla tutela ambientale e alla raccolta differenziata</w:t>
            </w:r>
          </w:p>
        </w:tc>
        <w:tc>
          <w:tcPr>
            <w:tcW w:w="1219" w:type="dxa"/>
            <w:vMerge/>
            <w:shd w:val="clear" w:color="auto" w:fill="EAF1DD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6A7738" w:rsidRPr="00EE7B6C" w:rsidRDefault="006A7738" w:rsidP="006A773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Novembre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92D050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6A7738" w:rsidRPr="00EE7B6C" w:rsidRDefault="006A7738" w:rsidP="006A773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t xml:space="preserve">Risparmio di risorse/Giornata per il risparmio energetico 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 w:bidi="it-IT"/>
              </w:rPr>
              <w:lastRenderedPageBreak/>
              <w:t>“M’illumino di meno”)</w:t>
            </w:r>
          </w:p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shd w:val="clear" w:color="auto" w:fill="EEECE1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lastRenderedPageBreak/>
              <w:t>Sensibilizzare al risparmio energetico</w:t>
            </w:r>
          </w:p>
        </w:tc>
        <w:tc>
          <w:tcPr>
            <w:tcW w:w="1219" w:type="dxa"/>
            <w:vMerge/>
            <w:shd w:val="clear" w:color="auto" w:fill="EAF1DD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6A7738" w:rsidRPr="00EE7B6C" w:rsidRDefault="006A7738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Febbraio</w:t>
            </w: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92D05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363AEF" w:rsidP="006A7738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Giornata Mondiale della Salute</w:t>
            </w:r>
          </w:p>
        </w:tc>
        <w:tc>
          <w:tcPr>
            <w:tcW w:w="1602" w:type="dxa"/>
            <w:shd w:val="clear" w:color="auto" w:fill="EEECE1"/>
          </w:tcPr>
          <w:p w:rsidR="00503C76" w:rsidRPr="00EE7B6C" w:rsidRDefault="00363AE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Sensibilizzare alla tutela della salute</w:t>
            </w:r>
          </w:p>
          <w:p w:rsidR="00363AEF" w:rsidRPr="00EE7B6C" w:rsidRDefault="00363AE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Educare a modi e stili di vita sostenibili e inclusivi 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val="it-IT"/>
              </w:rPr>
              <w:t>rispettosi dei diritti fondamentali delle persone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(salute/benessere psico-fisico/sicurezza alimentare)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503C76" w:rsidRPr="00EE7B6C" w:rsidRDefault="00363AEF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Aprile</w:t>
            </w: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92D05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Giornata della Terra</w:t>
            </w:r>
          </w:p>
        </w:tc>
        <w:tc>
          <w:tcPr>
            <w:tcW w:w="1602" w:type="dxa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Sensibilizzare alla tutela del pianeta</w:t>
            </w: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Aprile</w:t>
            </w:r>
          </w:p>
        </w:tc>
      </w:tr>
      <w:tr w:rsidR="00363AEF" w:rsidRPr="00EE7B6C" w:rsidTr="007631BF">
        <w:tc>
          <w:tcPr>
            <w:tcW w:w="1490" w:type="dxa"/>
            <w:vMerge w:val="restart"/>
            <w:shd w:val="clear" w:color="auto" w:fill="00B0F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3. CITTADINANZA DIGITALE</w:t>
            </w: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Bullismo e Cyberbullismo – </w:t>
            </w:r>
            <w:proofErr w:type="gramStart"/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Non cadere</w:t>
            </w:r>
            <w:proofErr w:type="gramEnd"/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… nella Rete!</w:t>
            </w:r>
            <w:r w:rsidR="007631BF"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 xml:space="preserve"> (discipline prevalenti)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 rispetto della dignità altrui, anche in ambienti virtuali, alla tutela della propria e altrui riservatezza.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Educare al pensiero critico</w:t>
            </w: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Realizzazione di un dossier sul tema del bullismo e d</w:t>
            </w:r>
            <w:r w:rsid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el cyber</w:t>
            </w: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bullismo</w:t>
            </w:r>
          </w:p>
        </w:tc>
        <w:tc>
          <w:tcPr>
            <w:tcW w:w="1104" w:type="dxa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Gennaio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Febbraio</w:t>
            </w:r>
          </w:p>
        </w:tc>
      </w:tr>
      <w:tr w:rsidR="00363AEF" w:rsidRPr="00EE7B6C" w:rsidTr="007631BF">
        <w:tc>
          <w:tcPr>
            <w:tcW w:w="1490" w:type="dxa"/>
            <w:vMerge/>
            <w:shd w:val="clear" w:color="auto" w:fill="00B0F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Giornata mondiale per la sicurezza in rete</w:t>
            </w: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-Safer Internet Day</w:t>
            </w:r>
            <w:r w:rsidR="00154BAD"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 xml:space="preserve"> / Manifesto della comunicazione non ostile (</w:t>
            </w:r>
            <w:hyperlink r:id="rId12" w:history="1">
              <w:r w:rsidR="00154BAD" w:rsidRPr="00EE7B6C">
                <w:rPr>
                  <w:rStyle w:val="Collegamentoipertestuale"/>
                  <w:rFonts w:ascii="Times New Roman" w:eastAsia="Arial Narrow" w:hAnsi="Times New Roman" w:cs="Times New Roman"/>
                  <w:b/>
                  <w:bCs/>
                  <w:sz w:val="20"/>
                  <w:szCs w:val="20"/>
                  <w:lang w:val="it-IT" w:bidi="it-IT"/>
                </w:rPr>
                <w:t>https://paroleostili.it/manifesto/</w:t>
              </w:r>
            </w:hyperlink>
            <w:r w:rsidR="00154BAD" w:rsidRPr="00EE7B6C"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bidi="it-IT"/>
              </w:rPr>
              <w:t>)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602" w:type="dxa"/>
            <w:shd w:val="clear" w:color="auto" w:fill="EEECE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Sensibilizzare all’uso corretto e consapevole della rete</w:t>
            </w:r>
          </w:p>
        </w:tc>
        <w:tc>
          <w:tcPr>
            <w:tcW w:w="1219" w:type="dxa"/>
            <w:vMerge/>
            <w:shd w:val="clear" w:color="auto" w:fill="EAF1DD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DBE5F1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Proiezione di video e documentari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  <w:t>Lezioni frontali Discussioni guidate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  <w:lang w:bidi="it-IT"/>
              </w:rPr>
            </w:pPr>
          </w:p>
        </w:tc>
        <w:tc>
          <w:tcPr>
            <w:tcW w:w="1104" w:type="dxa"/>
            <w:shd w:val="clear" w:color="auto" w:fill="FBD4B4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Febbraio</w:t>
            </w:r>
          </w:p>
        </w:tc>
      </w:tr>
    </w:tbl>
    <w:p w:rsidR="00503C76" w:rsidRPr="00EE7B6C" w:rsidRDefault="00503C76" w:rsidP="00503C76">
      <w:pPr>
        <w:widowControl w:val="0"/>
        <w:autoSpaceDE w:val="0"/>
        <w:autoSpaceDN w:val="0"/>
        <w:spacing w:before="100" w:after="6" w:line="240" w:lineRule="auto"/>
        <w:ind w:right="4205"/>
        <w:rPr>
          <w:rFonts w:ascii="Times New Roman" w:eastAsia="Arial Narrow" w:hAnsi="Times New Roman" w:cs="Times New Roman"/>
          <w:b/>
          <w:sz w:val="20"/>
          <w:szCs w:val="20"/>
        </w:rPr>
      </w:pPr>
      <w:bookmarkStart w:id="2" w:name="_bookmark8"/>
      <w:bookmarkEnd w:id="2"/>
    </w:p>
    <w:p w:rsidR="00503C76" w:rsidRPr="00EE7B6C" w:rsidRDefault="00503C76" w:rsidP="00503C76">
      <w:pPr>
        <w:widowControl w:val="0"/>
        <w:autoSpaceDE w:val="0"/>
        <w:autoSpaceDN w:val="0"/>
        <w:spacing w:before="100" w:after="6" w:line="240" w:lineRule="auto"/>
        <w:ind w:right="4205"/>
        <w:rPr>
          <w:rFonts w:ascii="Times New Roman" w:eastAsia="Arial Narrow" w:hAnsi="Times New Roman" w:cs="Times New Roman"/>
          <w:b/>
          <w:sz w:val="20"/>
          <w:szCs w:val="20"/>
        </w:rPr>
      </w:pPr>
    </w:p>
    <w:p w:rsidR="00503C76" w:rsidRPr="00EE7B6C" w:rsidRDefault="00503C76" w:rsidP="00503C76">
      <w:pPr>
        <w:widowControl w:val="0"/>
        <w:autoSpaceDE w:val="0"/>
        <w:autoSpaceDN w:val="0"/>
        <w:spacing w:before="100" w:after="6" w:line="240" w:lineRule="auto"/>
        <w:ind w:right="4205"/>
        <w:rPr>
          <w:rFonts w:ascii="Times New Roman" w:eastAsia="Arial Narrow" w:hAnsi="Times New Roman" w:cs="Times New Roman"/>
          <w:b/>
          <w:sz w:val="28"/>
        </w:rPr>
      </w:pPr>
      <w:r w:rsidRPr="00EE7B6C">
        <w:rPr>
          <w:rFonts w:ascii="Times New Roman" w:eastAsia="Arial Narrow" w:hAnsi="Times New Roman" w:cs="Times New Roman"/>
          <w:b/>
          <w:sz w:val="28"/>
        </w:rPr>
        <w:t xml:space="preserve">DIAGRAMMA DI GANTT </w:t>
      </w:r>
    </w:p>
    <w:p w:rsidR="00503C76" w:rsidRPr="00EE7B6C" w:rsidRDefault="00503C76" w:rsidP="00503C7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Arial Narrow" w:hAnsi="Times New Roman" w:cs="Times New Roman"/>
        </w:rPr>
      </w:pPr>
    </w:p>
    <w:p w:rsidR="00503C76" w:rsidRPr="00EE7B6C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</w:rPr>
      </w:pPr>
    </w:p>
    <w:tbl>
      <w:tblPr>
        <w:tblStyle w:val="Grigliatabella11"/>
        <w:tblW w:w="0" w:type="auto"/>
        <w:tblLook w:val="04A0" w:firstRow="1" w:lastRow="0" w:firstColumn="1" w:lastColumn="0" w:noHBand="0" w:noVBand="1"/>
      </w:tblPr>
      <w:tblGrid>
        <w:gridCol w:w="1351"/>
        <w:gridCol w:w="2554"/>
        <w:gridCol w:w="849"/>
        <w:gridCol w:w="809"/>
        <w:gridCol w:w="730"/>
        <w:gridCol w:w="770"/>
        <w:gridCol w:w="619"/>
        <w:gridCol w:w="604"/>
        <w:gridCol w:w="675"/>
        <w:gridCol w:w="667"/>
      </w:tblGrid>
      <w:tr w:rsidR="00503C76" w:rsidRPr="00EE7B6C" w:rsidTr="00363AEF">
        <w:tc>
          <w:tcPr>
            <w:tcW w:w="1468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Nuclei tematici</w:t>
            </w:r>
          </w:p>
        </w:tc>
        <w:tc>
          <w:tcPr>
            <w:tcW w:w="1297" w:type="dxa"/>
            <w:shd w:val="clear" w:color="auto" w:fill="C00000"/>
          </w:tcPr>
          <w:p w:rsidR="00503C76" w:rsidRPr="00EE7B6C" w:rsidRDefault="00503C76" w:rsidP="00CE1CB5">
            <w:pPr>
              <w:tabs>
                <w:tab w:val="left" w:pos="1080"/>
              </w:tabs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Fasi</w:t>
            </w:r>
            <w:r w:rsidR="00CE1CB5" w:rsidRPr="00EE7B6C">
              <w:rPr>
                <w:rFonts w:ascii="Times New Roman" w:eastAsia="Arial Narrow" w:hAnsi="Times New Roman" w:cs="Times New Roman"/>
                <w:b/>
              </w:rPr>
              <w:tab/>
            </w:r>
          </w:p>
        </w:tc>
        <w:tc>
          <w:tcPr>
            <w:tcW w:w="1009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Novembre</w:t>
            </w:r>
          </w:p>
        </w:tc>
        <w:tc>
          <w:tcPr>
            <w:tcW w:w="955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Dicembre</w:t>
            </w:r>
          </w:p>
        </w:tc>
        <w:tc>
          <w:tcPr>
            <w:tcW w:w="864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Gennaio</w:t>
            </w:r>
          </w:p>
        </w:tc>
        <w:tc>
          <w:tcPr>
            <w:tcW w:w="900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Febbraio</w:t>
            </w:r>
          </w:p>
        </w:tc>
        <w:tc>
          <w:tcPr>
            <w:tcW w:w="685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Marzo</w:t>
            </w:r>
          </w:p>
        </w:tc>
        <w:tc>
          <w:tcPr>
            <w:tcW w:w="676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Aprile</w:t>
            </w:r>
          </w:p>
        </w:tc>
        <w:tc>
          <w:tcPr>
            <w:tcW w:w="783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Maggio</w:t>
            </w:r>
          </w:p>
        </w:tc>
        <w:tc>
          <w:tcPr>
            <w:tcW w:w="783" w:type="dxa"/>
            <w:shd w:val="clear" w:color="auto" w:fill="C00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Giugno</w:t>
            </w:r>
          </w:p>
        </w:tc>
      </w:tr>
      <w:tr w:rsidR="00503C76" w:rsidRPr="00EE7B6C" w:rsidTr="00363AEF">
        <w:tc>
          <w:tcPr>
            <w:tcW w:w="1468" w:type="dxa"/>
            <w:vMerge w:val="restart"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</w:rPr>
            </w:pPr>
            <w:r w:rsidRPr="00EE7B6C">
              <w:rPr>
                <w:rFonts w:ascii="Times New Roman" w:eastAsia="Arial Narrow" w:hAnsi="Times New Roman" w:cs="Times New Roman"/>
                <w:b/>
                <w:lang w:bidi="it-IT"/>
              </w:rPr>
              <w:t xml:space="preserve">1. COSTITUZIONE, diritto (nazionale e internazionale), legalità e solidarietà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1297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lang w:bidi="it-IT"/>
              </w:rPr>
              <w:lastRenderedPageBreak/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lang w:bidi="it-IT"/>
              </w:rPr>
              <w:t xml:space="preserve">Identità di genere, pari opportunità - </w:t>
            </w:r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t xml:space="preserve">Storie di donne – Donne nella storia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1009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955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864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00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8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76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EE7B6C" w:rsidTr="00363AEF">
        <w:tc>
          <w:tcPr>
            <w:tcW w:w="1468" w:type="dxa"/>
            <w:vMerge/>
            <w:shd w:val="clear" w:color="auto" w:fill="FFC00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1297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lang w:bidi="it-IT"/>
              </w:rPr>
              <w:t>►</w:t>
            </w:r>
            <w:r w:rsidR="00EE7B6C">
              <w:rPr>
                <w:rFonts w:ascii="Times New Roman" w:eastAsia="Arial Narrow" w:hAnsi="Times New Roman" w:cs="Times New Roman"/>
                <w:b/>
                <w:lang w:bidi="it-IT"/>
              </w:rPr>
              <w:t>Migrazioni,intercultura,</w:t>
            </w:r>
            <w:r w:rsidRPr="00EE7B6C">
              <w:rPr>
                <w:rFonts w:ascii="Times New Roman" w:eastAsia="Arial Narrow" w:hAnsi="Times New Roman" w:cs="Times New Roman"/>
                <w:b/>
                <w:lang w:bidi="it-IT"/>
              </w:rPr>
              <w:t xml:space="preserve">accoglienza, solidarietà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i/>
              </w:rPr>
            </w:pPr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t xml:space="preserve">La bellezza nella </w:t>
            </w:r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lastRenderedPageBreak/>
              <w:t>differenza</w:t>
            </w:r>
          </w:p>
        </w:tc>
        <w:tc>
          <w:tcPr>
            <w:tcW w:w="1009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5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864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00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8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76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783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EE7B6C" w:rsidTr="00363AEF">
        <w:tc>
          <w:tcPr>
            <w:tcW w:w="1468" w:type="dxa"/>
            <w:shd w:val="clear" w:color="auto" w:fill="92D05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lastRenderedPageBreak/>
              <w:t>2. SVILUPPO SOSTENIBILE, educazione ambientale, conoscenza e tutela del patrimonio e del territorio</w:t>
            </w:r>
          </w:p>
        </w:tc>
        <w:tc>
          <w:tcPr>
            <w:tcW w:w="1297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lang w:bidi="it-IT"/>
              </w:rPr>
              <w:t xml:space="preserve">Salvaguardia dell’ambiente, risparmio energetico, eco-regole - 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i/>
              </w:rPr>
            </w:pPr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t>Salviamo il pianeta: acqua, sole e vento…che energie!</w:t>
            </w:r>
          </w:p>
        </w:tc>
        <w:tc>
          <w:tcPr>
            <w:tcW w:w="1009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5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864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00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685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676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  <w:tr w:rsidR="00503C76" w:rsidRPr="00EE7B6C" w:rsidTr="00363AEF">
        <w:tc>
          <w:tcPr>
            <w:tcW w:w="1468" w:type="dxa"/>
            <w:shd w:val="clear" w:color="auto" w:fill="00B0F0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  <w:r w:rsidRPr="00EE7B6C">
              <w:rPr>
                <w:rFonts w:ascii="Times New Roman" w:eastAsia="Arial Narrow" w:hAnsi="Times New Roman" w:cs="Times New Roman"/>
                <w:b/>
              </w:rPr>
              <w:t>3. CITTADINANZA DIGITALE</w:t>
            </w:r>
          </w:p>
        </w:tc>
        <w:tc>
          <w:tcPr>
            <w:tcW w:w="1297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i/>
                <w:lang w:bidi="it-IT"/>
              </w:rPr>
            </w:pPr>
            <w:r w:rsidRPr="00EE7B6C">
              <w:rPr>
                <w:rFonts w:ascii="Times New Roman" w:eastAsia="Arial Narrow" w:hAnsi="Times New Roman" w:cs="Times New Roman"/>
                <w:b/>
                <w:bCs/>
                <w:sz w:val="20"/>
                <w:lang w:bidi="it-IT"/>
              </w:rPr>
              <w:t>►</w:t>
            </w:r>
            <w:r w:rsidRPr="00EE7B6C">
              <w:rPr>
                <w:rFonts w:ascii="Times New Roman" w:eastAsia="Arial Narrow" w:hAnsi="Times New Roman" w:cs="Times New Roman"/>
                <w:b/>
                <w:lang w:bidi="it-IT"/>
              </w:rPr>
              <w:t xml:space="preserve">Bullismo e Cyberbullismo– </w:t>
            </w:r>
            <w:proofErr w:type="gramStart"/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t>Non cadere</w:t>
            </w:r>
            <w:proofErr w:type="gramEnd"/>
            <w:r w:rsidRPr="00EE7B6C">
              <w:rPr>
                <w:rFonts w:ascii="Times New Roman" w:eastAsia="Arial Narrow" w:hAnsi="Times New Roman" w:cs="Times New Roman"/>
                <w:b/>
                <w:i/>
                <w:lang w:bidi="it-IT"/>
              </w:rPr>
              <w:t>… nella Rete!</w:t>
            </w:r>
          </w:p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b/>
                <w:lang w:bidi="it-IT"/>
              </w:rPr>
            </w:pPr>
          </w:p>
        </w:tc>
        <w:tc>
          <w:tcPr>
            <w:tcW w:w="1009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95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864" w:type="dxa"/>
            <w:shd w:val="clear" w:color="auto" w:fill="FDE9D9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  <w:sz w:val="40"/>
                <w:szCs w:val="40"/>
              </w:rPr>
            </w:pPr>
          </w:p>
        </w:tc>
        <w:tc>
          <w:tcPr>
            <w:tcW w:w="900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85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676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  <w:tc>
          <w:tcPr>
            <w:tcW w:w="783" w:type="dxa"/>
          </w:tcPr>
          <w:p w:rsidR="00503C76" w:rsidRPr="00EE7B6C" w:rsidRDefault="00503C76" w:rsidP="00503C76">
            <w:pPr>
              <w:rPr>
                <w:rFonts w:ascii="Times New Roman" w:eastAsia="Arial Narrow" w:hAnsi="Times New Roman" w:cs="Times New Roman"/>
              </w:rPr>
            </w:pPr>
          </w:p>
        </w:tc>
      </w:tr>
    </w:tbl>
    <w:p w:rsidR="00503C76" w:rsidRPr="00EE7B6C" w:rsidRDefault="00503C76" w:rsidP="00503C76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</w:rPr>
      </w:pPr>
    </w:p>
    <w:p w:rsidR="00503C76" w:rsidRPr="00EE7B6C" w:rsidRDefault="00503C76">
      <w:pPr>
        <w:rPr>
          <w:rFonts w:ascii="Times New Roman" w:hAnsi="Times New Roman" w:cs="Times New Roman"/>
        </w:rPr>
      </w:pPr>
    </w:p>
    <w:sectPr w:rsidR="00503C76" w:rsidRPr="00EE7B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525" w:rsidRDefault="003A5525">
      <w:pPr>
        <w:spacing w:after="0" w:line="240" w:lineRule="auto"/>
      </w:pPr>
      <w:r>
        <w:separator/>
      </w:r>
    </w:p>
  </w:endnote>
  <w:endnote w:type="continuationSeparator" w:id="0">
    <w:p w:rsidR="003A5525" w:rsidRDefault="003A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EF" w:rsidRDefault="00363AEF">
    <w:pPr>
      <w:pStyle w:val="Corpotesto"/>
      <w:spacing w:line="14" w:lineRule="auto"/>
      <w:rPr>
        <w:sz w:val="18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47EED6" wp14:editId="22A263FB">
              <wp:simplePos x="0" y="0"/>
              <wp:positionH relativeFrom="page">
                <wp:posOffset>3712845</wp:posOffset>
              </wp:positionH>
              <wp:positionV relativeFrom="page">
                <wp:posOffset>9697085</wp:posOffset>
              </wp:positionV>
              <wp:extent cx="133985" cy="170815"/>
              <wp:effectExtent l="0" t="635" r="1270" b="0"/>
              <wp:wrapNone/>
              <wp:docPr id="105" name="Casella di testo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EF" w:rsidRDefault="00363AEF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7EED6" id="_x0000_t202" coordsize="21600,21600" o:spt="202" path="m,l,21600r21600,l21600,xe">
              <v:stroke joinstyle="miter"/>
              <v:path gradientshapeok="t" o:connecttype="rect"/>
            </v:shapetype>
            <v:shape id="Casella di testo 105" o:spid="_x0000_s1026" type="#_x0000_t202" style="position:absolute;margin-left:292.35pt;margin-top:763.55pt;width:10.55pt;height:1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" filled="f" stroked="f">
              <v:textbox inset="0,0,0,0">
                <w:txbxContent>
                  <w:p w:rsidR="00363AEF" w:rsidRDefault="00363AEF">
                    <w:pPr>
                      <w:spacing w:before="19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EF" w:rsidRDefault="00363AE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B149A01" wp14:editId="7064EC94">
              <wp:simplePos x="0" y="0"/>
              <wp:positionH relativeFrom="page">
                <wp:posOffset>6189980</wp:posOffset>
              </wp:positionH>
              <wp:positionV relativeFrom="page">
                <wp:posOffset>9642475</wp:posOffset>
              </wp:positionV>
              <wp:extent cx="436880" cy="200660"/>
              <wp:effectExtent l="0" t="3175" r="2540" b="0"/>
              <wp:wrapNone/>
              <wp:docPr id="104" name="Casella di testo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88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EF" w:rsidRDefault="00363AEF">
                          <w:pPr>
                            <w:pStyle w:val="Corpotesto"/>
                            <w:spacing w:before="19"/>
                            <w:ind w:left="20"/>
                            <w:rPr>
                              <w:rFonts w:ascii="Arial Narrow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49A01" id="_x0000_t202" coordsize="21600,21600" o:spt="202" path="m,l,21600r21600,l21600,xe">
              <v:stroke joinstyle="miter"/>
              <v:path gradientshapeok="t" o:connecttype="rect"/>
            </v:shapetype>
            <v:shape id="Casella di testo 104" o:spid="_x0000_s1027" type="#_x0000_t202" style="position:absolute;margin-left:487.4pt;margin-top:759.25pt;width:34.4pt;height:15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" filled="f" stroked="f">
              <v:textbox inset="0,0,0,0">
                <w:txbxContent>
                  <w:p w:rsidR="00363AEF" w:rsidRDefault="00363AEF">
                    <w:pPr>
                      <w:pStyle w:val="Corpotesto"/>
                      <w:spacing w:before="19"/>
                      <w:ind w:left="20"/>
                      <w:rPr>
                        <w:rFonts w:ascii="Arial Narrow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D4F042" wp14:editId="061215FB">
              <wp:simplePos x="0" y="0"/>
              <wp:positionH relativeFrom="page">
                <wp:posOffset>3712845</wp:posOffset>
              </wp:positionH>
              <wp:positionV relativeFrom="page">
                <wp:posOffset>9697085</wp:posOffset>
              </wp:positionV>
              <wp:extent cx="133985" cy="170815"/>
              <wp:effectExtent l="0" t="635" r="1270" b="0"/>
              <wp:wrapNone/>
              <wp:docPr id="103" name="Casella di testo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EF" w:rsidRDefault="00363AEF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D4F042" id="Casella di testo 103" o:spid="_x0000_s1028" type="#_x0000_t202" style="position:absolute;margin-left:292.35pt;margin-top:763.55pt;width:10.55pt;height:13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" filled="f" stroked="f">
              <v:textbox inset="0,0,0,0">
                <w:txbxContent>
                  <w:p w:rsidR="00363AEF" w:rsidRDefault="00363AEF">
                    <w:pPr>
                      <w:spacing w:before="19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EF" w:rsidRDefault="00363AEF">
    <w:pPr>
      <w:pStyle w:val="Corpotes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EF" w:rsidRDefault="00363AE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E1F75A" wp14:editId="3DDB283D">
              <wp:simplePos x="0" y="0"/>
              <wp:positionH relativeFrom="page">
                <wp:posOffset>3684270</wp:posOffset>
              </wp:positionH>
              <wp:positionV relativeFrom="page">
                <wp:posOffset>9697085</wp:posOffset>
              </wp:positionV>
              <wp:extent cx="192405" cy="170815"/>
              <wp:effectExtent l="0" t="635" r="0" b="0"/>
              <wp:wrapNone/>
              <wp:docPr id="102" name="Casella di testo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EF" w:rsidRDefault="00363AEF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E1F75A" id="_x0000_t202" coordsize="21600,21600" o:spt="202" path="m,l,21600r21600,l21600,xe">
              <v:stroke joinstyle="miter"/>
              <v:path gradientshapeok="t" o:connecttype="rect"/>
            </v:shapetype>
            <v:shape id="Casella di testo 102" o:spid="_x0000_s1029" type="#_x0000_t202" style="position:absolute;margin-left:290.1pt;margin-top:763.55pt;width:15.15pt;height:13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" filled="f" stroked="f">
              <v:textbox inset="0,0,0,0">
                <w:txbxContent>
                  <w:p w:rsidR="00363AEF" w:rsidRDefault="00363AEF">
                    <w:pPr>
                      <w:spacing w:before="19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525" w:rsidRDefault="003A5525">
      <w:pPr>
        <w:spacing w:after="0" w:line="240" w:lineRule="auto"/>
      </w:pPr>
      <w:r>
        <w:separator/>
      </w:r>
    </w:p>
  </w:footnote>
  <w:footnote w:type="continuationSeparator" w:id="0">
    <w:p w:rsidR="003A5525" w:rsidRDefault="003A5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72D00"/>
    <w:multiLevelType w:val="hybridMultilevel"/>
    <w:tmpl w:val="26F4A32E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588115CB"/>
    <w:multiLevelType w:val="hybridMultilevel"/>
    <w:tmpl w:val="95988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C1593"/>
    <w:multiLevelType w:val="hybridMultilevel"/>
    <w:tmpl w:val="951A8FFC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>
    <w:nsid w:val="796B4E5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76"/>
    <w:rsid w:val="001037B4"/>
    <w:rsid w:val="00154BAD"/>
    <w:rsid w:val="00363AEF"/>
    <w:rsid w:val="003A5525"/>
    <w:rsid w:val="003D3D20"/>
    <w:rsid w:val="00482A09"/>
    <w:rsid w:val="004F5C49"/>
    <w:rsid w:val="00503C76"/>
    <w:rsid w:val="00521883"/>
    <w:rsid w:val="005F6C0C"/>
    <w:rsid w:val="00684620"/>
    <w:rsid w:val="006A7738"/>
    <w:rsid w:val="007631BF"/>
    <w:rsid w:val="00863E8C"/>
    <w:rsid w:val="00880FDF"/>
    <w:rsid w:val="00893164"/>
    <w:rsid w:val="009B3506"/>
    <w:rsid w:val="009D1283"/>
    <w:rsid w:val="00AD0186"/>
    <w:rsid w:val="00C70CD0"/>
    <w:rsid w:val="00CE1CB5"/>
    <w:rsid w:val="00E10E38"/>
    <w:rsid w:val="00EE7B6C"/>
    <w:rsid w:val="00FB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FC71A-3AD5-4B26-A6B8-25205B9B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503C7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03C76"/>
  </w:style>
  <w:style w:type="table" w:customStyle="1" w:styleId="Grigliatabella1">
    <w:name w:val="Griglia tabella1"/>
    <w:basedOn w:val="Tabellanormale"/>
    <w:next w:val="Grigliatabella"/>
    <w:uiPriority w:val="39"/>
    <w:rsid w:val="00503C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03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03C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39"/>
    <w:rsid w:val="00503C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54BA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1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paroleostili.it/manifest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2020-10-20T15:16:00Z</dcterms:created>
  <dcterms:modified xsi:type="dcterms:W3CDTF">2020-10-20T15:16:00Z</dcterms:modified>
</cp:coreProperties>
</file>